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7C0AFD">
        <w:t>жимости» на территории д. Уда, Стега-2</w:t>
      </w:r>
      <w:r>
        <w:t xml:space="preserve"> </w:t>
      </w:r>
      <w:proofErr w:type="spellStart"/>
      <w:r>
        <w:t>Бежаницкого</w:t>
      </w:r>
      <w:proofErr w:type="spellEnd"/>
      <w:r w:rsidR="007C0AFD">
        <w:t xml:space="preserve"> муниципального округа    21.04</w:t>
      </w:r>
      <w:bookmarkStart w:id="0" w:name="_GoBack"/>
      <w:bookmarkEnd w:id="0"/>
      <w:r w:rsidR="005C4D89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405999"/>
    <w:rsid w:val="005C4D89"/>
    <w:rsid w:val="006772C5"/>
    <w:rsid w:val="007C0AFD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dcterms:created xsi:type="dcterms:W3CDTF">2026-02-12T09:00:00Z</dcterms:created>
  <dcterms:modified xsi:type="dcterms:W3CDTF">2026-04-20T14:29:00Z</dcterms:modified>
</cp:coreProperties>
</file>