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108" w:type="dxa"/>
        <w:tblLayout w:type="fixed"/>
        <w:tblLook w:val="04A0"/>
      </w:tblPr>
      <w:tblGrid>
        <w:gridCol w:w="10915"/>
      </w:tblGrid>
      <w:tr w:rsidR="00846D41" w:rsidRPr="009B79CF" w:rsidTr="009B79CF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6D41" w:rsidRPr="009B79CF" w:rsidRDefault="00846D41" w:rsidP="00C660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  <w:r w:rsidR="00C660F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46D41" w:rsidRPr="009B79CF" w:rsidTr="009B79CF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46D41" w:rsidRPr="009B79CF" w:rsidRDefault="00846D41" w:rsidP="009B79C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846D41" w:rsidRPr="009B79CF" w:rsidTr="009B79CF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6D41" w:rsidRPr="009B79CF" w:rsidRDefault="00846D41" w:rsidP="009B79C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</w:t>
            </w:r>
          </w:p>
        </w:tc>
      </w:tr>
      <w:tr w:rsidR="00846D41" w:rsidRPr="009B79CF" w:rsidTr="009B79CF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6D41" w:rsidRPr="009B79CF" w:rsidRDefault="00846D41" w:rsidP="00A24D9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="00A24D93">
              <w:rPr>
                <w:rFonts w:ascii="Times New Roman" w:hAnsi="Times New Roman"/>
                <w:sz w:val="20"/>
                <w:szCs w:val="20"/>
              </w:rPr>
              <w:t xml:space="preserve">17.06.2025г </w:t>
            </w:r>
            <w:r w:rsidRPr="009B79CF">
              <w:rPr>
                <w:rFonts w:ascii="Times New Roman" w:hAnsi="Times New Roman"/>
                <w:sz w:val="20"/>
                <w:szCs w:val="20"/>
              </w:rPr>
              <w:t>№</w:t>
            </w:r>
            <w:r w:rsidR="00A24D93">
              <w:rPr>
                <w:rFonts w:ascii="Times New Roman" w:hAnsi="Times New Roman"/>
                <w:sz w:val="20"/>
                <w:szCs w:val="20"/>
              </w:rPr>
              <w:t xml:space="preserve"> 141</w:t>
            </w:r>
          </w:p>
        </w:tc>
      </w:tr>
      <w:tr w:rsidR="00846D41" w:rsidRPr="009B79CF" w:rsidTr="009B79CF">
        <w:trPr>
          <w:trHeight w:val="300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6D41" w:rsidRPr="009B79CF" w:rsidRDefault="00846D41" w:rsidP="009B79C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sz w:val="20"/>
                <w:szCs w:val="20"/>
              </w:rPr>
              <w:t>«Приложение 6</w:t>
            </w:r>
          </w:p>
        </w:tc>
      </w:tr>
      <w:tr w:rsidR="00846D41" w:rsidRPr="009B79CF" w:rsidTr="00846D41">
        <w:trPr>
          <w:trHeight w:val="336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46D41" w:rsidRPr="009B79CF" w:rsidRDefault="00846D41" w:rsidP="009B79C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sz w:val="20"/>
                <w:szCs w:val="20"/>
              </w:rPr>
              <w:t>к решению Собрания депутатов</w:t>
            </w:r>
          </w:p>
        </w:tc>
      </w:tr>
      <w:tr w:rsidR="00846D41" w:rsidRPr="009B79CF" w:rsidTr="009B79CF">
        <w:trPr>
          <w:trHeight w:val="315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46D41" w:rsidRPr="009B79CF" w:rsidRDefault="00846D41" w:rsidP="009B79CF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sz w:val="20"/>
                <w:szCs w:val="20"/>
              </w:rPr>
              <w:t xml:space="preserve">  Бежаницкого муниципального округа от 24.12.2024г. № 67</w:t>
            </w:r>
          </w:p>
        </w:tc>
      </w:tr>
    </w:tbl>
    <w:p w:rsidR="00846D41" w:rsidRDefault="00846D41" w:rsidP="00846D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:rsidR="00846D41" w:rsidRPr="00846D41" w:rsidRDefault="00846D41" w:rsidP="00846D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846D41">
        <w:rPr>
          <w:rFonts w:ascii="Times New Roman" w:hAnsi="Times New Roman"/>
          <w:b/>
          <w:bCs/>
          <w:color w:val="000000"/>
        </w:rPr>
        <w:t>Распределение бюджетных ассигнований на 2025 год</w:t>
      </w:r>
      <w:r w:rsidRPr="00846D41">
        <w:rPr>
          <w:rFonts w:ascii="Times New Roman" w:hAnsi="Times New Roman"/>
          <w:b/>
          <w:bCs/>
          <w:color w:val="000000"/>
        </w:rPr>
        <w:br/>
        <w:t xml:space="preserve">по разделам и подразделам, целевым статьям </w:t>
      </w:r>
      <w:r w:rsidRPr="00846D41">
        <w:rPr>
          <w:rFonts w:ascii="Times New Roman" w:hAnsi="Times New Roman"/>
          <w:b/>
          <w:bCs/>
          <w:color w:val="000000"/>
        </w:rPr>
        <w:br/>
        <w:t>и видам расходов классификации расходов бюджета Бежаницкого муниципального округа</w:t>
      </w:r>
    </w:p>
    <w:p w:rsidR="001402F5" w:rsidRDefault="001402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0468" w:type="dxa"/>
        <w:tblInd w:w="60" w:type="dxa"/>
        <w:tblLayout w:type="fixed"/>
        <w:tblLook w:val="0000"/>
      </w:tblPr>
      <w:tblGrid>
        <w:gridCol w:w="4618"/>
        <w:gridCol w:w="689"/>
        <w:gridCol w:w="708"/>
        <w:gridCol w:w="1418"/>
        <w:gridCol w:w="992"/>
        <w:gridCol w:w="216"/>
        <w:gridCol w:w="1827"/>
      </w:tblGrid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1046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6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20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 год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405 762.2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71 071.0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2 101.4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высшего должностного лица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0710101900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2 101.4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Собрания депутатов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Выплаты председателю Собрания депутатов связанные с депутатской деятельностью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9090200900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Выплаты, связанные с депутатской деятельностью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9090200901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47 177.8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47 177.8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47 177.8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47 177.8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и обеспечение функций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43 666.0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39 517.1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2 778.1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1 370.8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по оплате труда работников, занимающих должности, не отнесенные к должностям муниципальной службы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3 511.8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3 511.8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0710251200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7 002.8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выплаты по оплате труда и обеспечение </w:t>
            </w:r>
            <w:r w:rsidR="00846D41"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функций органов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местного самоуправления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7 002.8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6 308.9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693.9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2 324.8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2 324.8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2 324.8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211.8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211.8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2 113.0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2 113.0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12 348.4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727.0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681.0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0130242120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0310125500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0310125500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0310141270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средств местного бюджета на подготовку документов территориального планирования, градостроительного зонирования и документации по планировке территории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03101W1270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3 377.8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2 888.0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2 888.0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функционирование единой дежурной диспетчерской службы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2 888.0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2 805.0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489.8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489.8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 совершенствование института добровольных народных дружин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178.0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0420141350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развитие и совершенствование института добровольных народных дружин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04201W1350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6 988.8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3 655.0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«Функционирование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3 654.0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Общерайонные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400.9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0710128600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75.9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общего характера органов местного самоуправления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0710129912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3 253.1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0710129912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3 253.1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исполнение государственных полномочий по </w:t>
            </w:r>
          </w:p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определению перечня должностных лиц, уполномоченных составлять протоколы об административных правонарушениях</w:t>
            </w:r>
          </w:p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0710242140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3 333.8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3 333.8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0730126700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977.0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0730126700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977.0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для повышения эффективности отдельных видов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2 356.8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0730129911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2 356.8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590.8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590.8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Правительства Псковской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9090100010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486.8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9090100010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486.8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427.8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427.8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первичного воинского учета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427.8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357.5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0710251180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70.2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2 275.8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Органы юстиции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981.3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981.3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«Обеспечение функционирования Администрации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981.3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«Реализация переданных государственных полномочий»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981.3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0710242230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органами местного самоуправления отдельных государственных полномочий на государственную регистрацию актов гражданского состояния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876.3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802.0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0710259300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74.3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Гражданская оборона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мер по гражданской обороне»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гражданской обороне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0410222400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0410222400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1 158.5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1 158.5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1 158.5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1 158.5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укреплению пожарной безопасности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1 029.0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1 029.0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0410141340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местного бюджета расходов на обеспечение пожарной безопасности в органах исполнительной власти области и муниципальных образованиях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04101W1340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«Профилактика терроризма и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экстремизма»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Проведение мероприятий по профилактике правонарушений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0420121800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0420121800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системных мероприятий по противодействию терроризму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0420129919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повторной преступности осужденных к наказаниям, не связанным с изоляцией от общества»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 по профилактике преступности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0420229910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0420229910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Участие команды школьников в соревнованиях по безопасности дорожного движения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0620124600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62 369.1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активной политики и дополнительные мероприятия в сфере занятости населения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0740143040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1 543.9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1 543.9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сельского хозяйства»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1 543.9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«Оказание содействия развитию и поддержке сельского хозяйства»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подготовку проектов межевания земельных участков и на проведение кадастровых работ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03401L5990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03401L5990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399.9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"Комплекс мер на ликвидацию очагов сорного растения борщевик Сосновского"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ликвидации очагов сорного растения борщевик Сосновского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819.0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0340241570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819.0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реализацию мероприятий по ликвидации очагов сорного растения борщевик Сосновского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03402W1570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«Отлов и содержание животных (собак) без владельцев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234.0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реализацию мероприятий по содержанию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животных (собак) без владельцев за счет средств местного бюджета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0340329929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0340329929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организации мероприятий при осуществлении деятельности по обращению с животными без владельцев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0340342200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3 262.6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3 262.6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3 262.6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«Совершенствование транспортного обслуживания населения на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3 262.6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перевозке обучающихся муниципальных общеобразовательных учреждений и сопровождающих их лиц на внеклассные мероприятия и итоговую аттестацию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0630129909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2 819.2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0630143150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2 819.2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28.5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06301W3150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28.5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57 276.6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«Развитие транспортного обслуживания населения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57 276.6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«Сохранение и развитие автомобильных дорог общего пользования местного значения в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56 376.6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«Содержание и ремонт автомобильных дорог общего пользования местного значения в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56 376.6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автомобильных дорог общего пользования местного значения  и сооружений на них, нацеленное на обеспечение их проезжаемости и безопасности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44 458.4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42 458.4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0610124100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2 000.0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дорожной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11 799.0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06101SД030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11 799.0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расходов на осуществление дорожной деятельности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06101W1190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безопасности дорожного движения»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Паспортизация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0620129914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0620129914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196.0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туристического комплекса»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туристического комплекса муниципального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установку знаков туристской навигации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0320141910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 установку знаков туристской навигации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03201W1910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и поддержка малого и среднего предпринимательства»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Основное мероприятие «Развитие и поддержка малого и среднего предпринимательства в муниципальном округе»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мероприятий, направленных на формирование положительного образа предпринимательства среди населения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0330129928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0330129928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38 579.4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4 364.0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4 364.0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«Жилище»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4 364.0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«Улучшение жилищных условий отдельных категорий граждан»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4 364.0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неиспользуемого муниципального жилищного фонда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0540129000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0540129000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капитальному ремонту муниципального жилого фонда, оплата взносов на капитальный ремонт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3 564.0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0540175200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3 564.0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8 404.2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8 165.0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«Комплексное развитие систем коммунальной инфраструктуры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5 745.0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«Комплексное развитие систем коммунальной инфраструктуры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5 745.0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расходов по содержанию имущества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0510122900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2 447.0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0510122900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2 447.0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возмещение недополученных доходов и возмещения затрат в связи с производством (реализацией) товаров, выполнением работ, оказанием услуг, организациям, оказывающим жилищно-коммунальные услуги и услуги в сфере благоустройства на территории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1 770.0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0510129914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1 770.0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Улучшение качества водоснабжения и водоотведения населения и объектов жизнеобеспечения на территории муниципального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1 528.0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79.3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0510129925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1 448.7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2 420.0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0520145010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1 350.9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0520145010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1 350.9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05201W5010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1 069.1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05201W5010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1 069.1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239.2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25 811.2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3 007.7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сельского хозяйства»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3 007.7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0340500000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3 007.7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03405L5760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2 790.0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03405L5760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2 790.0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обеспечение комплексного развития сельских территорий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03405Z5760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165.0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03405Z5760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165.0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местного бюджета на обеспечение комплексного развития сельских территорий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03405Z5761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52.7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03405Z5761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52.7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«Комплексное развитие систем коммунальной инфраструктуры и благоустройства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11 376.4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«Благоустройство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11 376.4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благоустройства и озеленения территории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11 376.4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 (оказание услуг) муниципальных учреждений в рамках основного мероприятия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914.0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914.0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сбор и вывоз бытовых отходов и мусора (несанкционированные свалки)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2 727.4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901.4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1 826.0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озеленению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741.0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741.0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и улучшению уличного освещения на территории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5 359.0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4 029.0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1 330.0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содержание кладбищ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и ремонт объектов благоустройства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0530129930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0530141130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для осуществления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0530142210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92.0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 на территории муниципального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05301W1130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8 535.2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8 535.2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8 535.2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Субсидия на развитие институтов территориального общественного самоуправления и поддержку проектов местных инициатив за счет средств местного бюджета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0730329918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0730329918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0730341560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4 120.4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0730341560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4 120.4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3 303.8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3 303.8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 за счет средств местного бюджета на развитие институтов территориального общественного самоуправления и поддержку проектов местных инициатив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07303W1560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инициативам граждан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426.0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426.0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Муниципальная программа «Формирование современной городской среды на территории Бежаницкого муниципального округа»          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2 891.9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«Формирование современной городской среды на территории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081И400000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формирование современной городской среды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081И455550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2 891.9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189 748.6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45 195.5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45 070.5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45 070.5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45 070.5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19 321.0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19 321.0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24 451.0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24 451.0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0110143020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411.0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Софинансирование за счет средств местных бюджетов расходов 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01101W1400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117 241.6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116 804.6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116 804.6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103 804.6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обеспечение деятельности (оказание услуг) муниципальных учреждений в рамках основного мероприятия 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28 968.0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28 968.0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1 280.0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26.8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1 253.2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питания в муниципальных общеобразовательных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2 331.6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2 331.6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64 756.0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2 437.0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62 319.0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0110242020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919.0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социальных гарантий, предоставляемых педагогическим работникам 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0110242170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360.0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4 057.6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01102L3040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4 057.6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организации питания учащихся в общеобразовательных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01102W1040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471.5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Федеральный проект «Педагоги и наставники»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011Ю600000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13 000.0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выплат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011Ю650500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391.0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1 203.0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011Ю651790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1 203.0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011Ю653030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11 406.0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437.0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140.3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140.3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140.3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140.3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«Профилактика терроризма»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«Профилактика терроризма и экстремизма»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антитеррористической защищенности объектов (территорий)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0420129917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0420129917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296.7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25 197.5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25 043.4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25 043.4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«Дополнительное образование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25 043.4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23 163.0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23 163.0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развитию сети организаций дошкольного, общего, дополнительного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27.4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0110329800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27.4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0110342010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1 419.0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Компенсация расходов по оплате коммунальных услуг работникам, проживающим и работающим в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0110342150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434.0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37.1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37.1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37.1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37.1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1 333.0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«Молодое поколение»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«Молодежь»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0120100790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1 323.0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«Антинаркотическая деятельность»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«Антинаркотическая деятельность на территории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0430129901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0430129901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781.0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781.0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«Общее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государственной итоговой аттестации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проведения учебных сборов с учащимися общеобразовательных учреждений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0110229200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мероприятий по выявлению и чествованию талантливой молодежи, создание системы выявления, поддержки и развития одаренных детей, их самореализации, профессионального самоопределения в соответствии со способностями (олимпиады, конференции, смотры, поощрение медалистов, спортсменов, премия им. писателя-публициста И.А.Васильева)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конкурсов педагогических достижений, августовской конференции, дня учителя, юбилеев образовательных учреждений и иных мероприятий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работы по проведению обследования детей в целях своевременного выявления особенностей в физическом и (или) психическом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развитии и (или) отклонений в поведении детей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0110229904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0110229904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осуществление государственных полномочий по оплате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0110242190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511.0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«Образование и обеспечение деятельности комиссии по делам несовершеннолетних и защите их прав»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Временное трудоустройство несовершеннолетних граждан в возрасте от 14 до 18 лет, в том числе состоящих на учете в комиссии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0130228500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0130228500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межведомственных мероприятий по профилактике правонарушений среди несовершеннолетних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0130229926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0130229926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«Организация летнего отдыха и оздоровления»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0150000000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«Проведение мероприятий по организации отдыха детей в каникулярное время»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0150100000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Противоклещевая обработка территорий оздоровительных лагерей с дневным пребыванием детей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0150129500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0150129500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Частичная оплата стоимости путевок в дневные оздоровительные лагеря для детей, работающих граждан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0150129600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0150129600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31 816.5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31 776.5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28 525.2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культуры»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28 525.2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районный центр культуры»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22 053.2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20 527.0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20 527.0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Компенсация расходов по оплате коммунальных 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763.0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реализацию мероприятий по развитию и поддержке учреждений культуры </w:t>
            </w:r>
            <w:r w:rsidR="00846D41"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 Бежаницком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тыс. чел.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02101L4670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663.2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02101L4670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663.2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деятельности МБУК «Бежаницкий историко-культурный центр Философовых»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0210200000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3 130.5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обеспечение деятельности (оказание услуг) муниципальных учреждений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2 910.0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0210200790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2 910.0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Компенсация расходов по оплате коммунальных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услуг работникам культуры,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0210220900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139.0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реализацию мероприятий по развитию и поддержке учреждений культуры </w:t>
            </w:r>
            <w:r w:rsidR="00846D41"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 Бежаницком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муниципальном округе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0210229900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81.5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0210229900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81.5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«Семейные ценности и инфраструктура культуры»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021Я500000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3 341.5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техническое оснащение муниципальных музеев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3 341.5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2 909.6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021Я555900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431.9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«Обеспечение безопасности граждан на территории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«Пожарная безопасность и гражданская оборона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первичных мер пожарной безопасности в муниципальных бюджетных учреждениях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0410129902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3 017.4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3 017.4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«Вовлечение населения в осуществление местного самоуправления, поддержка гражданских инициатив»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3 017.4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2 510.4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0730341830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2 510.4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инициативам граждан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486.0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07303W1830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486.0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за счет безвозмездных поступлений в местный бюджет на реализацию инициативных проектов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07303W1831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21.0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«Резервные фонды»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Бежаницкого муниципального округа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9090120011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32.9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культуры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«Патриотическое воспитание граждан»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проведение мероприятий среди молодежи, посвященные празднованию дней воинской славы (победных дней России), дней и недель видов и родов войск, и других знаменательных дат российской военной истории и дней призывника»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0220100000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проведение мероприятий, среди молодежи в рамках основного мероприятия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0220128300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0220128300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7 757.0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3 172.8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«Управление и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3 172.8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Доплаты к пенсиям муниципальным служащим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0740125400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3 144.0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0740142070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28.8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«Управление и обеспечение деятельности Администрации Бежаницкого муниципального округа, создание условий для эффективного управления муниципальными финансами и муниципальным долгом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355.0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«Социальная поддержка граждан и реализация демографической политики в муниципальном образовании»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355.0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355.0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единовременной выплаты гражданам РФ, постоянно проживающим на территории муниципального округа, в связи с празднованием очередной годовщины Победы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0740127400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0740127400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295.0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Выплата лицам, удостоенным звания «Почетный гражданин Бежаницкого муниципального округа»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0740127800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4 229.2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4 229.2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дошкольного, общего, дополнительного образования»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«Дошкольное образование»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0110142040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1 823.0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системы защиты прав детей»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«Организация и осуществление деятельности по опеке и попечительству в отношении несовершеннолетних»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01301R0820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2 406.2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1 467.0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382.8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382.8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382.8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382.8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379.0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0140141140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379.0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Софинансирование на реализацию мероприятий по обеспечению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01401W1140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1 084.2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«Развитие образования, молодежной политики, физической культуры и спорта в Бежаницком муниципальном округе»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1 084.2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1 084.2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«Развитие физической культуры и спорта»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1 084.2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679.2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0140120800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679.2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материально-технической базы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0140120900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350.0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содержание объектов физической культуры и спорта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0140129927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55.0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  <w:r w:rsidRPr="009B79C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Муниципальная программа «Содействие экономическому развитию и инвестиционной привлекательности Бежаницкого муниципального округа» 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«Повышение инвестиционной привлекательности»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0310100000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Субсидия за счет средств районного бюджета социально ориентированным некоммерческим организациям, осуществляющим деятельность в области производства, выпуска и распространения периодических печатных изданий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0310181001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</w:p>
        </w:tc>
      </w:tr>
      <w:tr w:rsidR="001402F5" w:rsidRPr="009B79CF" w:rsidTr="001402F5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4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0310181001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 w:rsidP="00846D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02F5" w:rsidRPr="009B79CF" w:rsidRDefault="001402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B79CF">
              <w:rPr>
                <w:rFonts w:ascii="Times New Roman" w:hAnsi="Times New Roman"/>
                <w:color w:val="000000"/>
                <w:sz w:val="20"/>
                <w:szCs w:val="20"/>
              </w:rPr>
              <w:t>250.0</w:t>
            </w:r>
            <w:r w:rsidR="00C635EA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1402F5" w:rsidRDefault="001402F5"/>
    <w:sectPr w:rsidR="001402F5" w:rsidSect="001402F5">
      <w:pgSz w:w="11950" w:h="20486"/>
      <w:pgMar w:top="850" w:right="850" w:bottom="850" w:left="850" w:header="720" w:footer="720" w:gutter="0"/>
      <w:pgNumType w:start="1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402F5"/>
    <w:rsid w:val="001402F5"/>
    <w:rsid w:val="002771CD"/>
    <w:rsid w:val="00846D41"/>
    <w:rsid w:val="00955356"/>
    <w:rsid w:val="009B79CF"/>
    <w:rsid w:val="00A24D93"/>
    <w:rsid w:val="00AC2CFE"/>
    <w:rsid w:val="00C635EA"/>
    <w:rsid w:val="00C6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9995</Words>
  <Characters>56977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dcterms:created xsi:type="dcterms:W3CDTF">2025-06-19T15:30:00Z</dcterms:created>
  <dcterms:modified xsi:type="dcterms:W3CDTF">2025-06-19T15:30:00Z</dcterms:modified>
</cp:coreProperties>
</file>