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6A0815">
        <w:rPr>
          <w:spacing w:val="1"/>
          <w:sz w:val="28"/>
          <w:szCs w:val="28"/>
          <w:lang w:eastAsia="ar-SA"/>
        </w:rPr>
        <w:t>27</w:t>
      </w:r>
      <w:r w:rsidR="00043290">
        <w:rPr>
          <w:spacing w:val="1"/>
          <w:sz w:val="28"/>
          <w:szCs w:val="28"/>
          <w:lang w:eastAsia="ar-SA"/>
        </w:rPr>
        <w:t>.0</w:t>
      </w:r>
      <w:r w:rsidR="006A0815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6A0815">
        <w:rPr>
          <w:spacing w:val="1"/>
          <w:sz w:val="28"/>
          <w:szCs w:val="28"/>
          <w:lang w:eastAsia="ar-SA"/>
        </w:rPr>
        <w:t>821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FE3B40" w:rsidRDefault="00AB5474" w:rsidP="00FE3B40">
      <w:pPr>
        <w:widowControl/>
        <w:suppressAutoHyphens/>
        <w:autoSpaceDE/>
        <w:autoSpaceDN/>
        <w:adjustRightInd/>
        <w:spacing w:line="276" w:lineRule="auto"/>
        <w:rPr>
          <w:sz w:val="28"/>
          <w:szCs w:val="28"/>
          <w:lang w:eastAsia="ar-SA"/>
        </w:rPr>
      </w:pPr>
    </w:p>
    <w:p w:rsidR="006A0815" w:rsidRPr="00FE3B40" w:rsidRDefault="006A0815" w:rsidP="00FE3B40">
      <w:pPr>
        <w:tabs>
          <w:tab w:val="left" w:pos="9637"/>
        </w:tabs>
        <w:spacing w:line="276" w:lineRule="auto"/>
        <w:ind w:right="-2"/>
        <w:jc w:val="center"/>
        <w:rPr>
          <w:sz w:val="28"/>
          <w:szCs w:val="28"/>
        </w:rPr>
      </w:pPr>
      <w:bookmarkStart w:id="0" w:name="_Hlk201326113"/>
      <w:r w:rsidRPr="00FE3B40">
        <w:rPr>
          <w:sz w:val="28"/>
          <w:szCs w:val="28"/>
        </w:rPr>
        <w:t>Об утверждении Порядка</w:t>
      </w:r>
    </w:p>
    <w:p w:rsidR="006A0815" w:rsidRPr="00FE3B40" w:rsidRDefault="006A0815" w:rsidP="00FE3B40">
      <w:pPr>
        <w:tabs>
          <w:tab w:val="left" w:pos="9637"/>
        </w:tabs>
        <w:spacing w:line="276" w:lineRule="auto"/>
        <w:ind w:right="-2"/>
        <w:jc w:val="center"/>
        <w:rPr>
          <w:sz w:val="28"/>
          <w:szCs w:val="28"/>
        </w:rPr>
      </w:pPr>
      <w:proofErr w:type="gramStart"/>
      <w:r w:rsidRPr="00FE3B40">
        <w:rPr>
          <w:sz w:val="28"/>
          <w:szCs w:val="28"/>
        </w:rPr>
        <w:t>выдачи согласия в письменной форме владельцем автомобильной дороги местного значения муниципального образования «Бе</w:t>
      </w:r>
      <w:r w:rsidR="00FE3B40" w:rsidRPr="00FE3B40">
        <w:rPr>
          <w:sz w:val="28"/>
          <w:szCs w:val="28"/>
        </w:rPr>
        <w:t>жаницкий муниципальный округ» в </w:t>
      </w:r>
      <w:r w:rsidRPr="00FE3B40">
        <w:rPr>
          <w:sz w:val="28"/>
          <w:szCs w:val="28"/>
        </w:rPr>
        <w:t>целях строительства, реконструкции, капитального ремонта пересечения автомобильной дороги местного значения  Бежа</w:t>
      </w:r>
      <w:r w:rsidR="00FE3B40" w:rsidRPr="00FE3B40">
        <w:rPr>
          <w:sz w:val="28"/>
          <w:szCs w:val="28"/>
        </w:rPr>
        <w:t>ницкого муниципального округа с </w:t>
      </w:r>
      <w:r w:rsidRPr="00FE3B40">
        <w:rPr>
          <w:sz w:val="28"/>
          <w:szCs w:val="28"/>
        </w:rPr>
        <w:t>другими автомобильными дорогами и примыкания автомобильной дороги местного значения  Бежаницкого муниципального округа  к другой автомобильной дороге, а также перечень документов, необходимых для выдачи такого согласия</w:t>
      </w:r>
      <w:proofErr w:type="gramEnd"/>
    </w:p>
    <w:p w:rsidR="006A0815" w:rsidRPr="00FE3B40" w:rsidRDefault="006A0815" w:rsidP="00FE3B40">
      <w:pPr>
        <w:spacing w:line="276" w:lineRule="auto"/>
        <w:ind w:right="708"/>
        <w:jc w:val="center"/>
        <w:rPr>
          <w:sz w:val="28"/>
          <w:szCs w:val="28"/>
        </w:rPr>
      </w:pPr>
    </w:p>
    <w:bookmarkEnd w:id="0"/>
    <w:p w:rsidR="006A0815" w:rsidRPr="00FE3B40" w:rsidRDefault="006A0815" w:rsidP="00FE3B40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B40">
        <w:rPr>
          <w:rFonts w:ascii="Times New Roman" w:hAnsi="Times New Roman" w:cs="Times New Roman"/>
          <w:sz w:val="28"/>
          <w:szCs w:val="28"/>
        </w:rPr>
        <w:t>В  соответствии с пунктом 3 части 5.3 с</w:t>
      </w:r>
      <w:r w:rsidR="00FE3B40" w:rsidRPr="00FE3B40">
        <w:rPr>
          <w:rFonts w:ascii="Times New Roman" w:hAnsi="Times New Roman" w:cs="Times New Roman"/>
          <w:sz w:val="28"/>
          <w:szCs w:val="28"/>
        </w:rPr>
        <w:t>татьи 20 Федерального закона от </w:t>
      </w:r>
      <w:r w:rsidRPr="00FE3B40">
        <w:rPr>
          <w:rFonts w:ascii="Times New Roman" w:hAnsi="Times New Roman" w:cs="Times New Roman"/>
          <w:sz w:val="28"/>
          <w:szCs w:val="28"/>
        </w:rPr>
        <w:t xml:space="preserve">08.11.2007 </w:t>
      </w:r>
      <w:r w:rsidR="00FE3B40" w:rsidRPr="00FE3B40">
        <w:rPr>
          <w:rFonts w:ascii="Times New Roman" w:hAnsi="Times New Roman" w:cs="Times New Roman"/>
          <w:sz w:val="28"/>
          <w:szCs w:val="28"/>
        </w:rPr>
        <w:t xml:space="preserve">г. </w:t>
      </w:r>
      <w:r w:rsidRPr="00FE3B40">
        <w:rPr>
          <w:rFonts w:ascii="Times New Roman" w:hAnsi="Times New Roman" w:cs="Times New Roman"/>
          <w:sz w:val="28"/>
          <w:szCs w:val="28"/>
        </w:rPr>
        <w:t>№</w:t>
      </w:r>
      <w:r w:rsidR="00FE3B40" w:rsidRPr="00FE3B40">
        <w:rPr>
          <w:rFonts w:ascii="Times New Roman" w:hAnsi="Times New Roman" w:cs="Times New Roman"/>
          <w:sz w:val="28"/>
          <w:szCs w:val="28"/>
        </w:rPr>
        <w:t xml:space="preserve"> </w:t>
      </w:r>
      <w:r w:rsidRPr="00FE3B40">
        <w:rPr>
          <w:rFonts w:ascii="Times New Roman" w:hAnsi="Times New Roman" w:cs="Times New Roman"/>
          <w:sz w:val="28"/>
          <w:szCs w:val="28"/>
        </w:rPr>
        <w:t xml:space="preserve">257-ФЗ «Об автомобильных дорогах и  дорожной деятельности в Российской Федерации и о внесении изменений в отдельные законодательные акты Российской Федерации», </w:t>
      </w:r>
      <w:r w:rsidRPr="00FE3B40">
        <w:rPr>
          <w:rFonts w:ascii="Times New Roman" w:hAnsi="Times New Roman" w:cs="Times New Roman"/>
          <w:bCs/>
          <w:sz w:val="28"/>
          <w:szCs w:val="28"/>
        </w:rPr>
        <w:t>руководствуясь статьей 34 Устава Бежаницкого муниципального округа Псковской области</w:t>
      </w:r>
      <w:r w:rsidR="00FE3B40">
        <w:rPr>
          <w:rFonts w:ascii="Times New Roman" w:hAnsi="Times New Roman" w:cs="Times New Roman"/>
          <w:bCs/>
          <w:sz w:val="28"/>
          <w:szCs w:val="28"/>
        </w:rPr>
        <w:t>,</w:t>
      </w:r>
      <w:r w:rsidRPr="00FE3B40">
        <w:rPr>
          <w:rFonts w:ascii="Times New Roman" w:hAnsi="Times New Roman" w:cs="Times New Roman"/>
          <w:bCs/>
          <w:sz w:val="28"/>
          <w:szCs w:val="28"/>
        </w:rPr>
        <w:t xml:space="preserve"> Администрация Бежаницкого муниципального округа ПОСТАНОВЛЯЕТ:</w:t>
      </w:r>
    </w:p>
    <w:p w:rsidR="006A0815" w:rsidRPr="00FE3B40" w:rsidRDefault="006A0815" w:rsidP="00FE3B40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0815" w:rsidRPr="00FE3B40" w:rsidRDefault="006A0815" w:rsidP="00FE3B40">
      <w:pPr>
        <w:spacing w:line="276" w:lineRule="auto"/>
        <w:ind w:firstLine="709"/>
        <w:jc w:val="both"/>
        <w:rPr>
          <w:sz w:val="28"/>
          <w:szCs w:val="28"/>
        </w:rPr>
      </w:pPr>
      <w:r w:rsidRPr="00FE3B40">
        <w:rPr>
          <w:bCs/>
          <w:sz w:val="28"/>
          <w:szCs w:val="28"/>
        </w:rPr>
        <w:t xml:space="preserve">1. </w:t>
      </w:r>
      <w:proofErr w:type="gramStart"/>
      <w:r w:rsidRPr="00FE3B40">
        <w:rPr>
          <w:color w:val="000000"/>
          <w:sz w:val="28"/>
          <w:szCs w:val="28"/>
        </w:rPr>
        <w:t xml:space="preserve">Утвердить </w:t>
      </w:r>
      <w:r w:rsidRPr="00FE3B40">
        <w:rPr>
          <w:sz w:val="28"/>
          <w:szCs w:val="28"/>
        </w:rPr>
        <w:t xml:space="preserve">Порядок выдачи согласия в письменной форме владельцем автомобильной дороги местного значения  Бежаницкого муниципального </w:t>
      </w:r>
      <w:r w:rsidR="00FE3B40" w:rsidRPr="00FE3B40">
        <w:rPr>
          <w:sz w:val="28"/>
          <w:szCs w:val="28"/>
        </w:rPr>
        <w:t xml:space="preserve">округа  в целях строительства, </w:t>
      </w:r>
      <w:r w:rsidRPr="00FE3B40">
        <w:rPr>
          <w:sz w:val="28"/>
          <w:szCs w:val="28"/>
        </w:rPr>
        <w:t>реконструкции,  капитального ремонта, ремонта являющихся сооружениями пересечения автомобильной дороги местного значения  Бежаницкого муниципального округа с другими автомобильными дорогами и примыкания автомоб</w:t>
      </w:r>
      <w:r w:rsidR="00FE3B40" w:rsidRPr="00FE3B40">
        <w:rPr>
          <w:sz w:val="28"/>
          <w:szCs w:val="28"/>
        </w:rPr>
        <w:t>ильной дороги местного значения муниципального</w:t>
      </w:r>
      <w:r w:rsidRPr="00FE3B40">
        <w:rPr>
          <w:sz w:val="28"/>
          <w:szCs w:val="28"/>
        </w:rPr>
        <w:t xml:space="preserve"> Беж</w:t>
      </w:r>
      <w:r w:rsidR="00FE3B40" w:rsidRPr="00FE3B40">
        <w:rPr>
          <w:sz w:val="28"/>
          <w:szCs w:val="28"/>
        </w:rPr>
        <w:t xml:space="preserve">аницкого муниципального округа </w:t>
      </w:r>
      <w:r w:rsidRPr="00FE3B40">
        <w:rPr>
          <w:sz w:val="28"/>
          <w:szCs w:val="28"/>
        </w:rPr>
        <w:t xml:space="preserve">к другой автомобильной дороге, а также перечень документов, необходимых для выдачи такого согласия </w:t>
      </w:r>
      <w:r w:rsidRPr="00FE3B40">
        <w:rPr>
          <w:sz w:val="28"/>
          <w:szCs w:val="28"/>
        </w:rPr>
        <w:lastRenderedPageBreak/>
        <w:t>(прилагается</w:t>
      </w:r>
      <w:proofErr w:type="gramEnd"/>
      <w:r w:rsidRPr="00FE3B40">
        <w:rPr>
          <w:sz w:val="28"/>
          <w:szCs w:val="28"/>
        </w:rPr>
        <w:t>).</w:t>
      </w:r>
    </w:p>
    <w:p w:rsidR="006A0815" w:rsidRPr="00FE3B40" w:rsidRDefault="006A0815" w:rsidP="00FE3B40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FE3B40">
        <w:rPr>
          <w:bCs/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:rsidR="006A0815" w:rsidRPr="00FE3B40" w:rsidRDefault="006A0815" w:rsidP="00FE3B40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FE3B40">
        <w:rPr>
          <w:sz w:val="28"/>
          <w:szCs w:val="28"/>
        </w:rPr>
        <w:t xml:space="preserve">3. Опубликовать настоящее постановление в сетевом издании «Нормативные правовые акты Псковской области» </w:t>
      </w:r>
      <w:proofErr w:type="spellStart"/>
      <w:r w:rsidRPr="00FE3B40">
        <w:rPr>
          <w:sz w:val="28"/>
          <w:szCs w:val="28"/>
          <w:lang w:val="en-US"/>
        </w:rPr>
        <w:t>htts</w:t>
      </w:r>
      <w:proofErr w:type="spellEnd"/>
      <w:r w:rsidRPr="00FE3B40">
        <w:rPr>
          <w:sz w:val="28"/>
          <w:szCs w:val="28"/>
        </w:rPr>
        <w:t>.//</w:t>
      </w:r>
      <w:proofErr w:type="spellStart"/>
      <w:r w:rsidRPr="00FE3B40">
        <w:rPr>
          <w:sz w:val="28"/>
          <w:szCs w:val="28"/>
          <w:lang w:val="en-US"/>
        </w:rPr>
        <w:t>pravo</w:t>
      </w:r>
      <w:proofErr w:type="spellEnd"/>
      <w:r w:rsidRPr="00FE3B40">
        <w:rPr>
          <w:sz w:val="28"/>
          <w:szCs w:val="28"/>
        </w:rPr>
        <w:t>.</w:t>
      </w:r>
      <w:proofErr w:type="spellStart"/>
      <w:r w:rsidRPr="00FE3B40">
        <w:rPr>
          <w:sz w:val="28"/>
          <w:szCs w:val="28"/>
          <w:lang w:val="en-US"/>
        </w:rPr>
        <w:t>pskov</w:t>
      </w:r>
      <w:proofErr w:type="spellEnd"/>
      <w:r w:rsidRPr="00FE3B40">
        <w:rPr>
          <w:sz w:val="28"/>
          <w:szCs w:val="28"/>
        </w:rPr>
        <w:t>.</w:t>
      </w:r>
      <w:proofErr w:type="spellStart"/>
      <w:r w:rsidRPr="00FE3B40">
        <w:rPr>
          <w:sz w:val="28"/>
          <w:szCs w:val="28"/>
          <w:lang w:val="en-US"/>
        </w:rPr>
        <w:t>ru</w:t>
      </w:r>
      <w:proofErr w:type="spellEnd"/>
      <w:r w:rsidR="00FE3B40">
        <w:rPr>
          <w:sz w:val="28"/>
          <w:szCs w:val="28"/>
        </w:rPr>
        <w:t xml:space="preserve"> и </w:t>
      </w:r>
      <w:r w:rsidRPr="00FE3B40">
        <w:rPr>
          <w:sz w:val="28"/>
          <w:szCs w:val="28"/>
        </w:rPr>
        <w:t>разместить на официальном сайте Бежа</w:t>
      </w:r>
      <w:r w:rsidR="00FE3B40">
        <w:rPr>
          <w:sz w:val="28"/>
          <w:szCs w:val="28"/>
        </w:rPr>
        <w:t>ницкого муниципального округа в </w:t>
      </w:r>
      <w:r w:rsidRPr="00FE3B40">
        <w:rPr>
          <w:sz w:val="28"/>
          <w:szCs w:val="28"/>
        </w:rPr>
        <w:t xml:space="preserve">информационно-телекоммуникационной сети «Интернет» </w:t>
      </w:r>
      <w:r w:rsidRPr="00FE3B40">
        <w:rPr>
          <w:sz w:val="28"/>
          <w:szCs w:val="28"/>
          <w:lang w:val="en-US"/>
        </w:rPr>
        <w:t>https</w:t>
      </w:r>
      <w:r w:rsidRPr="00FE3B40">
        <w:rPr>
          <w:sz w:val="28"/>
          <w:szCs w:val="28"/>
        </w:rPr>
        <w:t>.//</w:t>
      </w:r>
      <w:proofErr w:type="spellStart"/>
      <w:r w:rsidRPr="00FE3B40">
        <w:rPr>
          <w:sz w:val="28"/>
          <w:szCs w:val="28"/>
          <w:lang w:val="en-US"/>
        </w:rPr>
        <w:t>bezhanicy</w:t>
      </w:r>
      <w:proofErr w:type="spellEnd"/>
      <w:r w:rsidRPr="00FE3B40">
        <w:rPr>
          <w:sz w:val="28"/>
          <w:szCs w:val="28"/>
        </w:rPr>
        <w:t>.</w:t>
      </w:r>
      <w:proofErr w:type="spellStart"/>
      <w:r w:rsidRPr="00FE3B40">
        <w:rPr>
          <w:sz w:val="28"/>
          <w:szCs w:val="28"/>
          <w:lang w:val="en-US"/>
        </w:rPr>
        <w:t>gosuslugi</w:t>
      </w:r>
      <w:proofErr w:type="spellEnd"/>
      <w:r w:rsidRPr="00FE3B40">
        <w:rPr>
          <w:sz w:val="28"/>
          <w:szCs w:val="28"/>
        </w:rPr>
        <w:t>.</w:t>
      </w:r>
      <w:proofErr w:type="spellStart"/>
      <w:r w:rsidRPr="00FE3B40">
        <w:rPr>
          <w:sz w:val="28"/>
          <w:szCs w:val="28"/>
          <w:lang w:val="en-US"/>
        </w:rPr>
        <w:t>ru</w:t>
      </w:r>
      <w:proofErr w:type="spellEnd"/>
      <w:r w:rsidRPr="00FE3B40">
        <w:rPr>
          <w:sz w:val="28"/>
          <w:szCs w:val="28"/>
        </w:rPr>
        <w:t>.</w:t>
      </w:r>
    </w:p>
    <w:p w:rsidR="006A0815" w:rsidRPr="00FE3B40" w:rsidRDefault="006A0815" w:rsidP="00FE3B40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6A0815" w:rsidRPr="00FE3B40" w:rsidRDefault="006A0815" w:rsidP="00FE3B40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6A0815" w:rsidRPr="00FE3B40" w:rsidRDefault="006A0815" w:rsidP="00FE3B40">
      <w:pPr>
        <w:widowControl/>
        <w:suppressAutoHyphens/>
        <w:autoSpaceDE/>
        <w:autoSpaceDN/>
        <w:adjustRightInd/>
        <w:spacing w:line="276" w:lineRule="auto"/>
        <w:rPr>
          <w:sz w:val="28"/>
          <w:szCs w:val="28"/>
          <w:lang w:eastAsia="ar-SA"/>
        </w:rPr>
      </w:pPr>
    </w:p>
    <w:p w:rsidR="006A0815" w:rsidRPr="00FE3B40" w:rsidRDefault="006A0815" w:rsidP="00FE3B40">
      <w:pPr>
        <w:spacing w:line="276" w:lineRule="auto"/>
        <w:jc w:val="both"/>
        <w:rPr>
          <w:sz w:val="28"/>
          <w:szCs w:val="28"/>
        </w:rPr>
      </w:pPr>
      <w:r w:rsidRPr="00FE3B40">
        <w:rPr>
          <w:sz w:val="28"/>
          <w:szCs w:val="28"/>
        </w:rPr>
        <w:t>Глава Бежаницкого</w:t>
      </w:r>
    </w:p>
    <w:p w:rsidR="006A0815" w:rsidRPr="00FE3B40" w:rsidRDefault="006A0815" w:rsidP="00FE3B40">
      <w:pPr>
        <w:spacing w:line="276" w:lineRule="auto"/>
        <w:jc w:val="both"/>
        <w:rPr>
          <w:sz w:val="28"/>
          <w:szCs w:val="28"/>
        </w:rPr>
      </w:pPr>
      <w:r w:rsidRPr="00FE3B40">
        <w:rPr>
          <w:sz w:val="28"/>
          <w:szCs w:val="28"/>
        </w:rPr>
        <w:t>муниципального округа                                                           Е.М. Иванова</w:t>
      </w:r>
    </w:p>
    <w:p w:rsidR="006A0815" w:rsidRPr="00FE3B40" w:rsidRDefault="006A0815" w:rsidP="00FE3B40">
      <w:pPr>
        <w:spacing w:line="276" w:lineRule="auto"/>
        <w:jc w:val="both"/>
        <w:rPr>
          <w:sz w:val="28"/>
          <w:szCs w:val="28"/>
        </w:rPr>
      </w:pPr>
      <w:r w:rsidRPr="00FE3B40">
        <w:rPr>
          <w:sz w:val="28"/>
          <w:szCs w:val="28"/>
        </w:rPr>
        <w:t>Верно: Лаубе</w:t>
      </w:r>
    </w:p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Default="006A0815" w:rsidP="006A0815"/>
    <w:p w:rsidR="006A0815" w:rsidRPr="00D2196E" w:rsidRDefault="006A0815" w:rsidP="006A0815">
      <w:pPr>
        <w:rPr>
          <w:sz w:val="26"/>
          <w:szCs w:val="26"/>
        </w:rPr>
      </w:pPr>
    </w:p>
    <w:p w:rsidR="00D2196E" w:rsidRDefault="00D2196E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A0815" w:rsidRPr="00915DFA" w:rsidRDefault="006A0815" w:rsidP="00915DFA">
      <w:pPr>
        <w:jc w:val="right"/>
        <w:rPr>
          <w:sz w:val="28"/>
          <w:szCs w:val="28"/>
        </w:rPr>
      </w:pPr>
      <w:bookmarkStart w:id="1" w:name="_GoBack"/>
      <w:r w:rsidRPr="00915DFA">
        <w:rPr>
          <w:sz w:val="28"/>
          <w:szCs w:val="28"/>
        </w:rPr>
        <w:t xml:space="preserve">Приложение </w:t>
      </w:r>
    </w:p>
    <w:p w:rsidR="006A0815" w:rsidRPr="00915DFA" w:rsidRDefault="006A0815" w:rsidP="00915DFA">
      <w:pPr>
        <w:jc w:val="right"/>
        <w:rPr>
          <w:sz w:val="28"/>
          <w:szCs w:val="28"/>
        </w:rPr>
      </w:pPr>
      <w:r w:rsidRPr="00915DFA">
        <w:rPr>
          <w:sz w:val="28"/>
          <w:szCs w:val="28"/>
        </w:rPr>
        <w:t>к постановлению Администрации</w:t>
      </w:r>
    </w:p>
    <w:p w:rsidR="006A0815" w:rsidRPr="00915DFA" w:rsidRDefault="006A0815" w:rsidP="00915DFA">
      <w:pPr>
        <w:jc w:val="right"/>
        <w:rPr>
          <w:sz w:val="28"/>
          <w:szCs w:val="28"/>
        </w:rPr>
      </w:pPr>
      <w:r w:rsidRPr="00915DFA">
        <w:rPr>
          <w:sz w:val="28"/>
          <w:szCs w:val="28"/>
        </w:rPr>
        <w:t>Бежаницкого муниципального  округа</w:t>
      </w:r>
    </w:p>
    <w:p w:rsidR="00D2196E" w:rsidRPr="00915DFA" w:rsidRDefault="00D2196E" w:rsidP="00915DFA">
      <w:pPr>
        <w:jc w:val="right"/>
        <w:rPr>
          <w:spacing w:val="1"/>
          <w:sz w:val="28"/>
          <w:szCs w:val="28"/>
          <w:lang w:eastAsia="ar-SA"/>
        </w:rPr>
      </w:pPr>
      <w:r w:rsidRPr="00915DFA">
        <w:rPr>
          <w:spacing w:val="1"/>
          <w:sz w:val="28"/>
          <w:szCs w:val="28"/>
          <w:lang w:eastAsia="ar-SA"/>
        </w:rPr>
        <w:t>27.06.2025 г. № 821</w:t>
      </w:r>
    </w:p>
    <w:p w:rsidR="00D2196E" w:rsidRPr="00915DFA" w:rsidRDefault="00D2196E" w:rsidP="00915DFA">
      <w:pPr>
        <w:jc w:val="right"/>
        <w:rPr>
          <w:spacing w:val="1"/>
          <w:sz w:val="28"/>
          <w:szCs w:val="28"/>
          <w:lang w:eastAsia="ar-SA"/>
        </w:rPr>
      </w:pPr>
    </w:p>
    <w:p w:rsidR="006A0815" w:rsidRPr="00915DFA" w:rsidRDefault="006A0815" w:rsidP="00915DFA">
      <w:pPr>
        <w:jc w:val="center"/>
        <w:rPr>
          <w:sz w:val="28"/>
          <w:szCs w:val="28"/>
        </w:rPr>
      </w:pPr>
      <w:r w:rsidRPr="00915DFA">
        <w:rPr>
          <w:sz w:val="28"/>
          <w:szCs w:val="28"/>
        </w:rPr>
        <w:t>ПОРЯДОК</w:t>
      </w:r>
    </w:p>
    <w:p w:rsidR="00915DFA" w:rsidRPr="00915DFA" w:rsidRDefault="006A0815" w:rsidP="00915DFA">
      <w:pPr>
        <w:jc w:val="center"/>
        <w:rPr>
          <w:sz w:val="28"/>
          <w:szCs w:val="28"/>
        </w:rPr>
      </w:pPr>
      <w:r w:rsidRPr="00915DFA">
        <w:rPr>
          <w:sz w:val="28"/>
          <w:szCs w:val="28"/>
        </w:rPr>
        <w:t>выдачи согласия в письменной форме владельцем автомобильной</w:t>
      </w:r>
    </w:p>
    <w:p w:rsidR="006A0815" w:rsidRPr="00915DFA" w:rsidRDefault="006A0815" w:rsidP="00915DFA">
      <w:pPr>
        <w:jc w:val="center"/>
        <w:rPr>
          <w:sz w:val="28"/>
          <w:szCs w:val="28"/>
        </w:rPr>
      </w:pPr>
      <w:r w:rsidRPr="00915DFA">
        <w:rPr>
          <w:sz w:val="28"/>
          <w:szCs w:val="28"/>
        </w:rPr>
        <w:t xml:space="preserve"> дороги местного значения Бежаницкого муниципального округа в целях строительства, реконструкции, капитального ремонта пересечения автомобильной дороги местного значения Бежаницкого  муниципального округа  с другими автомобильными дорогами и примыкания автомобильной  дороги местного значения  Бежаницкого муниципального округа  к дру</w:t>
      </w:r>
      <w:r w:rsidR="00915DFA" w:rsidRPr="00915DFA">
        <w:rPr>
          <w:sz w:val="28"/>
          <w:szCs w:val="28"/>
        </w:rPr>
        <w:t>гой автомобильной дороге, а </w:t>
      </w:r>
      <w:r w:rsidRPr="00915DFA">
        <w:rPr>
          <w:sz w:val="28"/>
          <w:szCs w:val="28"/>
        </w:rPr>
        <w:t>также переч</w:t>
      </w:r>
      <w:r w:rsidR="00915DFA" w:rsidRPr="00915DFA">
        <w:rPr>
          <w:sz w:val="28"/>
          <w:szCs w:val="28"/>
        </w:rPr>
        <w:t>ень документов, необходимых для </w:t>
      </w:r>
      <w:r w:rsidRPr="00915DFA">
        <w:rPr>
          <w:sz w:val="28"/>
          <w:szCs w:val="28"/>
        </w:rPr>
        <w:t>выдачи такого согласия</w:t>
      </w:r>
    </w:p>
    <w:p w:rsidR="006A0815" w:rsidRPr="00915DFA" w:rsidRDefault="006A0815" w:rsidP="00915DFA">
      <w:pPr>
        <w:ind w:right="708"/>
        <w:jc w:val="center"/>
        <w:rPr>
          <w:sz w:val="28"/>
          <w:szCs w:val="28"/>
        </w:rPr>
      </w:pP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 xml:space="preserve">1. </w:t>
      </w:r>
      <w:proofErr w:type="gramStart"/>
      <w:r w:rsidRPr="00915DFA">
        <w:rPr>
          <w:sz w:val="28"/>
          <w:szCs w:val="28"/>
        </w:rPr>
        <w:t>Порядок выдачи согласия в письменной форме владельцем автомобильной дороги местного значения Бежаницкого муниципального округа, содержащего обязательные для исполнения технические требования и условия (далее – согласие), в целях строительства, реконструкции, капитального ремонта, ремонта являющихся сооружениями пересечения автомобильной дороги местного значения Бежаницкого муниципального округа с другими автомобильными дорогами (далее – пересечение) и примыкания автомобильной дороги местного значения муниципального образования Бежаницкий муниципальный округ к другой</w:t>
      </w:r>
      <w:proofErr w:type="gramEnd"/>
      <w:r w:rsidRPr="00915DFA">
        <w:rPr>
          <w:sz w:val="28"/>
          <w:szCs w:val="28"/>
        </w:rPr>
        <w:t xml:space="preserve"> </w:t>
      </w:r>
      <w:proofErr w:type="gramStart"/>
      <w:r w:rsidRPr="00915DFA">
        <w:rPr>
          <w:sz w:val="28"/>
          <w:szCs w:val="28"/>
        </w:rPr>
        <w:t>автомобильной дороге (далее – примыкание), а также перечень документов, необходимых для выдачи согласия (далее – Порядок), разработан в соответствии с пунктом 3 части 5.3 статьи 20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устанавливает правила подачи владельцем автомобильной дороги и рассмотрения владельцем автомобильной</w:t>
      </w:r>
      <w:proofErr w:type="gramEnd"/>
      <w:r w:rsidRPr="00915DFA">
        <w:rPr>
          <w:sz w:val="28"/>
          <w:szCs w:val="28"/>
        </w:rPr>
        <w:t xml:space="preserve"> дороги местного значения  Бежаницкого муниципального округа (далее – автомобильные дороги местного значения) заявления о предоставлении согласия, а также перечень документов, прилагаемых к заявлению о предоставлении согласия.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2. Согласие выдается владельцем автомобильной дороги местного значения владельцу другой автомобильной дороги (далее – заявитель) в целях строительства, реконструкции, капитального ремонта, ремонта пересечений и (или) примыканий.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3. Полномочия владельца автомобильной дороги местного значения осуществляет Администрация Бежаницкого муниципального округа</w:t>
      </w:r>
      <w:r w:rsidRPr="00915DFA">
        <w:rPr>
          <w:i/>
          <w:sz w:val="28"/>
          <w:szCs w:val="28"/>
        </w:rPr>
        <w:t xml:space="preserve"> </w:t>
      </w:r>
      <w:r w:rsidRPr="00915DFA">
        <w:rPr>
          <w:sz w:val="28"/>
          <w:szCs w:val="28"/>
        </w:rPr>
        <w:t>(далее – Администрация).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4. В случае осуществления работ по ремонту пересечений и (или) примыканий порядок осуществления таких работ и объем таких работ должны быть согласованы заявителем с Администрацией.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 xml:space="preserve">5. </w:t>
      </w:r>
      <w:proofErr w:type="gramStart"/>
      <w:r w:rsidRPr="00915DFA">
        <w:rPr>
          <w:sz w:val="28"/>
          <w:szCs w:val="28"/>
        </w:rPr>
        <w:t>При согласовании строительства, реконструкции, капитального ремонта, ремонта пересечений и (или) примыканий Администрация обязана информировать лиц, которые планируют осуществлять строительство, реконструкцию, капитальный ремонт, ремонт таких пересечений и (или) примыканий, о планируемых реконструкции, капитальном ремонте автомобильных дорог местного значения и о сроках их реконструкции, капитального ремонта.</w:t>
      </w:r>
      <w:proofErr w:type="gramEnd"/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6. В целях получения согласия заявитель направляет в Администрацию письменное заявление о предоставлении согласия (далее – заявление).</w:t>
      </w:r>
      <w:bookmarkStart w:id="2" w:name="Par27"/>
      <w:bookmarkEnd w:id="2"/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 xml:space="preserve"> 7. В заявлении указывается: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1) наименование заявителя;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2) данные о заявителе: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а) для физического лица, в том числе индивидуального предпринимателя - фамилия, имя, отчество (при наличии); сведения о государственной регистрации физического лица в качестве индивидуального предпринимателя; идентификационный номер налогоплательщика; адрес места жительства; контактный телефон, факс (при наличии), адрес электронной почты (при наличии);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б) для юридического лица – полное наименование с указанием организационно-правовой формы; сведения о государственной регистрации юридического лица; идентификационный номер налогоплательщика; адрес (место нахождения); контактный телефон, факс, адрес электронной почты (при наличии);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3) цель получения согласия (строительство, реконструкция, капитальный ремонт, ремонт пересечения и (или) примыкания);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4) состав и срок проведения работ;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5) кадастровые номера земельных участков (в случае, если такие земельные участки сформированы и осуществлена их постановка на государственный кадастровый учет);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6) 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 и стороны (правая или левая);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7)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8) способ получения согласия (почтовая связь, факс, электронная почта, личный визит в Администрацию;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9) сведения об утверждении документации по планировке территории пересечения и (или) примыкания (при наличии).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8. К заявлению прилагается 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отображением: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1) пересечения и (или) примыкания;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2) 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дороги местного значения.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9. Заявление подписывается заявителем и заверяется печатью заявителя (при наличии).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 xml:space="preserve">10. В течение одного рабочего дня </w:t>
      </w:r>
      <w:proofErr w:type="gramStart"/>
      <w:r w:rsidRPr="00915DFA">
        <w:rPr>
          <w:sz w:val="28"/>
          <w:szCs w:val="28"/>
        </w:rPr>
        <w:t>с даты поступления</w:t>
      </w:r>
      <w:proofErr w:type="gramEnd"/>
      <w:r w:rsidRPr="00915DFA">
        <w:rPr>
          <w:sz w:val="28"/>
          <w:szCs w:val="28"/>
        </w:rPr>
        <w:t xml:space="preserve"> заявления Администрация проверяет соответствие сведений, указанных в заявлении, требованиям пункта 7 настоящего Порядка и наличие документов, предусмотренных пунктом 8 настоящего Порядка, и регистрирует заявление либо отказывает в приеме документов.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11. При обращении заявителя Администрация обязана предоставить ему сведения о дате приема заявления и его регистрационном номере.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12. По результатам рассмотрения заявления Администрацией принимается решение о выдаче согласия или об отказе в выдаче согласия.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bookmarkStart w:id="3" w:name="Par54"/>
      <w:bookmarkEnd w:id="3"/>
      <w:r w:rsidRPr="00915DFA">
        <w:rPr>
          <w:sz w:val="28"/>
          <w:szCs w:val="28"/>
        </w:rPr>
        <w:t>13. Администрация принимает решение об отказе в выдаче согласия в случае, если: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1) расстояние между пересечением и (или) примыканием противоречит требованиям к расстоянию между пересечениями и (или) примыканиями для соответствующей категории автомобильной дороги;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2) планируемое место размещения пересечения и (или) примыкания противоречит требованиям по безопасности дорожного движения.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 xml:space="preserve">14. В случае принятия Администрацией решения об отказе в выдаче согласия по основаниям, указанным в пункте 13 настоящего Порядка, Администрация в течение тридцати календарных дней </w:t>
      </w:r>
      <w:proofErr w:type="gramStart"/>
      <w:r w:rsidRPr="00915DFA">
        <w:rPr>
          <w:sz w:val="28"/>
          <w:szCs w:val="28"/>
        </w:rPr>
        <w:t>с даты регистрации</w:t>
      </w:r>
      <w:proofErr w:type="gramEnd"/>
      <w:r w:rsidRPr="00915DFA">
        <w:rPr>
          <w:sz w:val="28"/>
          <w:szCs w:val="28"/>
        </w:rPr>
        <w:t xml:space="preserve"> заявления направляет заявителю мотивированный отказ в выдаче согласия в письменной форме с указанием основания отказа.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bookmarkStart w:id="4" w:name="Par68"/>
      <w:bookmarkEnd w:id="4"/>
      <w:r w:rsidRPr="00915DFA">
        <w:rPr>
          <w:sz w:val="28"/>
          <w:szCs w:val="28"/>
        </w:rPr>
        <w:t>15. В случае принятия Администрацией решения о выдаче согласия, согласие оформляется в виде письма и должно содержать: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1) сведения о заявителе, которому выдается согласие;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2) цель получения согласия;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3) планируемое место пересечения и (или) примыкания;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4) кадастровые номера земельных участков (в случае, если земельные участки сформированы и осуществлена их постановка на государственный кадастровый учет);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5) технические требования и условия, обязательные для исполнения, в том числе содержащие условие о необходимости включения работ по строительству или реконструкции примыкания и (или) пересечения в документацию по планировке территории;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6)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7) согласование порядка осуществления работ по ремонту пересечений и (или) примыканий и объем таких работ;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8) подпись должностного лица Администрации.</w:t>
      </w:r>
    </w:p>
    <w:p w:rsidR="006A0815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 xml:space="preserve">16. Согласие, оформленное в соответствии с пунктом 15 настоящего Порядка, в течение тридцати календарных дней </w:t>
      </w:r>
      <w:proofErr w:type="gramStart"/>
      <w:r w:rsidRPr="00915DFA">
        <w:rPr>
          <w:sz w:val="28"/>
          <w:szCs w:val="28"/>
        </w:rPr>
        <w:t>с даты регистрации</w:t>
      </w:r>
      <w:proofErr w:type="gramEnd"/>
      <w:r w:rsidRPr="00915DFA">
        <w:rPr>
          <w:sz w:val="28"/>
          <w:szCs w:val="28"/>
        </w:rPr>
        <w:t xml:space="preserve"> заявления направляется Администрацией заявителю способом, указанным в заявлении.</w:t>
      </w:r>
    </w:p>
    <w:p w:rsidR="001F08A1" w:rsidRPr="00915DFA" w:rsidRDefault="006A0815" w:rsidP="00915DFA">
      <w:pPr>
        <w:ind w:firstLine="709"/>
        <w:jc w:val="both"/>
        <w:rPr>
          <w:sz w:val="28"/>
          <w:szCs w:val="28"/>
        </w:rPr>
      </w:pPr>
      <w:r w:rsidRPr="00915DFA">
        <w:rPr>
          <w:sz w:val="28"/>
          <w:szCs w:val="28"/>
        </w:rPr>
        <w:t>17. В случае реорганизации юридического лица, изменения его наименования или места нахождения, либо изменения фамилии, имя, отчества (при наличии) или места жительства физического лица или индивидуального предпринимателя в адрес владельца дороги направляется обращение о внесении изменений в согласие с приложением документов, подтверждающих указанные изменения. Внесение изменений в согласие осуществляется владельцем автомобильной дороги в течени</w:t>
      </w:r>
      <w:r w:rsidR="00D2196E" w:rsidRPr="00915DFA">
        <w:rPr>
          <w:sz w:val="28"/>
          <w:szCs w:val="28"/>
        </w:rPr>
        <w:t>е</w:t>
      </w:r>
      <w:r w:rsidRPr="00915DFA">
        <w:rPr>
          <w:sz w:val="28"/>
          <w:szCs w:val="28"/>
        </w:rPr>
        <w:t xml:space="preserve"> пяти рабочих дней со дня регистрации обращения.</w:t>
      </w:r>
      <w:bookmarkEnd w:id="1"/>
    </w:p>
    <w:sectPr w:rsidR="001F08A1" w:rsidRPr="00915DFA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F4A" w:rsidRDefault="00166F4A" w:rsidP="0091594C">
      <w:r>
        <w:separator/>
      </w:r>
    </w:p>
  </w:endnote>
  <w:endnote w:type="continuationSeparator" w:id="0">
    <w:p w:rsidR="00166F4A" w:rsidRDefault="00166F4A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F4A" w:rsidRDefault="00166F4A" w:rsidP="0091594C">
      <w:r>
        <w:separator/>
      </w:r>
    </w:p>
  </w:footnote>
  <w:footnote w:type="continuationSeparator" w:id="0">
    <w:p w:rsidR="00166F4A" w:rsidRDefault="00166F4A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66F4A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C320B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A0815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15DFA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2196E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E3B40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ConsPlusNormal">
    <w:name w:val="ConsPlusNormal"/>
    <w:rsid w:val="006A0815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ConsPlusNormal">
    <w:name w:val="ConsPlusNormal"/>
    <w:rsid w:val="006A081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1523</Words>
  <Characters>8685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6</cp:revision>
  <cp:lastPrinted>2024-12-05T06:20:00Z</cp:lastPrinted>
  <dcterms:created xsi:type="dcterms:W3CDTF">2025-07-21T12:21:00Z</dcterms:created>
  <dcterms:modified xsi:type="dcterms:W3CDTF">2025-07-21T12:29:00Z</dcterms:modified>
</cp:coreProperties>
</file>