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A1" w:rsidRPr="001F08A1" w:rsidRDefault="001F08A1" w:rsidP="001F08A1">
      <w:pPr>
        <w:widowControl/>
        <w:tabs>
          <w:tab w:val="left" w:pos="6860"/>
        </w:tabs>
        <w:suppressAutoHyphens/>
        <w:autoSpaceDE/>
        <w:autoSpaceDN/>
        <w:adjustRightInd/>
        <w:jc w:val="right"/>
        <w:rPr>
          <w:sz w:val="24"/>
          <w:lang w:eastAsia="ar-SA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023DA80A" wp14:editId="126443BA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67690" cy="685165"/>
            <wp:effectExtent l="0" t="0" r="3810" b="635"/>
            <wp:wrapSquare wrapText="right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8A1">
        <w:rPr>
          <w:sz w:val="28"/>
          <w:szCs w:val="28"/>
          <w:lang w:eastAsia="ar-SA"/>
        </w:rPr>
        <w:t xml:space="preserve">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360" w:lineRule="auto"/>
        <w:jc w:val="center"/>
        <w:rPr>
          <w:color w:val="000000"/>
          <w:sz w:val="24"/>
          <w:szCs w:val="24"/>
          <w:lang w:eastAsia="ar-SA"/>
        </w:rPr>
      </w:pPr>
      <w:r w:rsidRPr="001160D5">
        <w:rPr>
          <w:b/>
          <w:bCs/>
          <w:sz w:val="8"/>
          <w:lang w:eastAsia="ar-SA"/>
        </w:rPr>
        <w:br/>
      </w:r>
      <w:r w:rsidRPr="001F08A1">
        <w:rPr>
          <w:b/>
          <w:bCs/>
          <w:color w:val="000000"/>
          <w:sz w:val="28"/>
          <w:szCs w:val="28"/>
          <w:lang w:eastAsia="ar-SA"/>
        </w:rPr>
        <w:t>ПСКОВСКАЯ ОБЛАСТЬ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b/>
          <w:color w:val="000000"/>
          <w:sz w:val="33"/>
          <w:szCs w:val="33"/>
          <w:lang w:eastAsia="ar-SA"/>
        </w:rPr>
      </w:pPr>
    </w:p>
    <w:p w:rsidR="001F08A1" w:rsidRPr="001F08A1" w:rsidRDefault="001F08A1" w:rsidP="001F08A1">
      <w:pPr>
        <w:keepNext/>
        <w:keepLines/>
        <w:widowControl/>
        <w:numPr>
          <w:ilvl w:val="2"/>
          <w:numId w:val="6"/>
        </w:numPr>
        <w:suppressAutoHyphens/>
        <w:autoSpaceDE/>
        <w:autoSpaceDN/>
        <w:adjustRightInd/>
        <w:spacing w:before="40" w:line="276" w:lineRule="auto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1F08A1"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color w:val="000000"/>
          <w:sz w:val="33"/>
          <w:szCs w:val="33"/>
          <w:lang w:eastAsia="ar-SA"/>
        </w:rPr>
      </w:pPr>
      <w:r w:rsidRPr="001F08A1">
        <w:rPr>
          <w:b/>
          <w:sz w:val="33"/>
          <w:szCs w:val="33"/>
          <w:lang w:eastAsia="ar-SA"/>
        </w:rPr>
        <w:t>МУНИЦИПАЛЬНОГО ОКРУГА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bCs/>
          <w:color w:val="000000"/>
          <w:sz w:val="33"/>
          <w:szCs w:val="33"/>
          <w:lang w:eastAsia="ar-SA"/>
        </w:rPr>
      </w:pPr>
    </w:p>
    <w:p w:rsidR="001F08A1" w:rsidRPr="001F08A1" w:rsidRDefault="00BA17F6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spacing w:val="1"/>
          <w:sz w:val="28"/>
          <w:szCs w:val="28"/>
          <w:lang w:eastAsia="ar-SA"/>
        </w:rPr>
      </w:pPr>
      <w:proofErr w:type="gramStart"/>
      <w:r>
        <w:rPr>
          <w:b/>
          <w:bCs/>
          <w:color w:val="000000"/>
          <w:sz w:val="33"/>
          <w:szCs w:val="33"/>
          <w:lang w:eastAsia="ar-SA"/>
        </w:rPr>
        <w:t>П</w:t>
      </w:r>
      <w:proofErr w:type="gramEnd"/>
      <w:r>
        <w:rPr>
          <w:b/>
          <w:bCs/>
          <w:color w:val="000000"/>
          <w:sz w:val="33"/>
          <w:szCs w:val="33"/>
          <w:lang w:eastAsia="ar-SA"/>
        </w:rPr>
        <w:t xml:space="preserve"> О С Т А Н О В Л</w:t>
      </w:r>
      <w:r w:rsidR="001F08A1" w:rsidRPr="001F08A1">
        <w:rPr>
          <w:b/>
          <w:bCs/>
          <w:color w:val="000000"/>
          <w:sz w:val="33"/>
          <w:szCs w:val="33"/>
          <w:lang w:eastAsia="ar-SA"/>
        </w:rPr>
        <w:t xml:space="preserve"> Е Н И Е</w:t>
      </w:r>
    </w:p>
    <w:p w:rsidR="00E51FC3" w:rsidRPr="00430C6D" w:rsidRDefault="00E51FC3" w:rsidP="001F08A1">
      <w:pPr>
        <w:widowControl/>
        <w:suppressAutoHyphens/>
        <w:autoSpaceDE/>
        <w:autoSpaceDN/>
        <w:adjustRightInd/>
        <w:spacing w:line="276" w:lineRule="auto"/>
        <w:rPr>
          <w:spacing w:val="1"/>
          <w:sz w:val="18"/>
          <w:szCs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rPr>
          <w:b/>
          <w:bCs/>
          <w:spacing w:val="1"/>
          <w:sz w:val="22"/>
          <w:lang w:eastAsia="ar-SA"/>
        </w:rPr>
      </w:pPr>
      <w:r w:rsidRPr="001F08A1">
        <w:rPr>
          <w:spacing w:val="1"/>
          <w:sz w:val="28"/>
          <w:szCs w:val="28"/>
          <w:lang w:eastAsia="ar-SA"/>
        </w:rPr>
        <w:t xml:space="preserve">от </w:t>
      </w:r>
      <w:r w:rsidR="00960ECB">
        <w:rPr>
          <w:spacing w:val="1"/>
          <w:sz w:val="28"/>
          <w:szCs w:val="28"/>
          <w:lang w:eastAsia="ar-SA"/>
        </w:rPr>
        <w:t>12</w:t>
      </w:r>
      <w:r w:rsidR="00DF6415">
        <w:rPr>
          <w:spacing w:val="1"/>
          <w:sz w:val="28"/>
          <w:szCs w:val="28"/>
          <w:lang w:eastAsia="ar-SA"/>
        </w:rPr>
        <w:t>.08</w:t>
      </w:r>
      <w:r w:rsidR="00FB17C5" w:rsidRPr="00FB17C5">
        <w:rPr>
          <w:spacing w:val="1"/>
          <w:sz w:val="28"/>
          <w:szCs w:val="28"/>
          <w:lang w:eastAsia="ar-SA"/>
        </w:rPr>
        <w:t xml:space="preserve">.2025  г. № </w:t>
      </w:r>
      <w:r w:rsidR="00960ECB">
        <w:rPr>
          <w:spacing w:val="1"/>
          <w:sz w:val="28"/>
          <w:szCs w:val="28"/>
          <w:lang w:eastAsia="ar-SA"/>
        </w:rPr>
        <w:t>1016</w:t>
      </w:r>
    </w:p>
    <w:p w:rsidR="001F08A1" w:rsidRPr="00AB5474" w:rsidRDefault="001F08A1" w:rsidP="00AB5474">
      <w:pPr>
        <w:widowControl/>
        <w:suppressAutoHyphens/>
        <w:autoSpaceDE/>
        <w:autoSpaceDN/>
        <w:adjustRightInd/>
        <w:spacing w:line="360" w:lineRule="auto"/>
        <w:ind w:left="567"/>
        <w:rPr>
          <w:lang w:eastAsia="ar-SA"/>
        </w:rPr>
      </w:pPr>
      <w:proofErr w:type="spellStart"/>
      <w:r w:rsidRPr="001F08A1">
        <w:rPr>
          <w:spacing w:val="1"/>
          <w:sz w:val="22"/>
          <w:lang w:eastAsia="ar-SA"/>
        </w:rPr>
        <w:t>р.п</w:t>
      </w:r>
      <w:proofErr w:type="spellEnd"/>
      <w:r w:rsidRPr="001F08A1">
        <w:rPr>
          <w:spacing w:val="1"/>
          <w:sz w:val="22"/>
          <w:lang w:eastAsia="ar-SA"/>
        </w:rPr>
        <w:t>. Бежаницы</w:t>
      </w:r>
    </w:p>
    <w:p w:rsidR="00AB5474" w:rsidRPr="00AB5474" w:rsidRDefault="00AB5474" w:rsidP="00FB17C5">
      <w:pPr>
        <w:widowControl/>
        <w:suppressAutoHyphens/>
        <w:autoSpaceDE/>
        <w:autoSpaceDN/>
        <w:adjustRightInd/>
        <w:spacing w:line="276" w:lineRule="auto"/>
        <w:jc w:val="center"/>
        <w:rPr>
          <w:sz w:val="26"/>
          <w:szCs w:val="26"/>
          <w:lang w:eastAsia="ar-SA"/>
        </w:rPr>
      </w:pPr>
    </w:p>
    <w:p w:rsidR="00960ECB" w:rsidRDefault="00960ECB" w:rsidP="00960ECB">
      <w:pPr>
        <w:spacing w:line="276" w:lineRule="auto"/>
        <w:ind w:right="-1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 внесении изменений в Порядок разработки и корректировки прогноза </w:t>
      </w:r>
    </w:p>
    <w:p w:rsidR="00960ECB" w:rsidRDefault="00960ECB" w:rsidP="00960ECB">
      <w:pPr>
        <w:spacing w:line="276" w:lineRule="auto"/>
        <w:ind w:right="-1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социально-экономического развития Бежаницкого муниципального округа </w:t>
      </w:r>
    </w:p>
    <w:p w:rsidR="00960ECB" w:rsidRDefault="00960ECB" w:rsidP="00960ECB">
      <w:pPr>
        <w:spacing w:line="276" w:lineRule="auto"/>
        <w:ind w:right="-1"/>
        <w:jc w:val="center"/>
        <w:rPr>
          <w:sz w:val="26"/>
          <w:szCs w:val="26"/>
        </w:rPr>
      </w:pPr>
      <w:r>
        <w:rPr>
          <w:sz w:val="26"/>
          <w:szCs w:val="26"/>
        </w:rPr>
        <w:t>на долгосрочный период</w:t>
      </w:r>
    </w:p>
    <w:p w:rsidR="00960ECB" w:rsidRDefault="00960ECB" w:rsidP="00960ECB">
      <w:pPr>
        <w:spacing w:line="276" w:lineRule="auto"/>
        <w:jc w:val="both"/>
        <w:rPr>
          <w:sz w:val="26"/>
          <w:szCs w:val="26"/>
        </w:rPr>
      </w:pPr>
    </w:p>
    <w:p w:rsidR="00960ECB" w:rsidRDefault="00960ECB" w:rsidP="00960ECB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пунктом 20 статьи 3 Федерал</w:t>
      </w:r>
      <w:r w:rsidR="000934A6">
        <w:rPr>
          <w:sz w:val="26"/>
          <w:szCs w:val="26"/>
        </w:rPr>
        <w:t>ьного закона от 28.06.2014 г. № </w:t>
      </w:r>
      <w:r>
        <w:rPr>
          <w:sz w:val="26"/>
          <w:szCs w:val="26"/>
        </w:rPr>
        <w:t>172-ФЗ «О стратегическом планировании в Российской Федерации», руководствуясь статьей 34 Устава Бежаницкого муниципального округа Псковской области, Администрация Бежаницкого муниципального округа ПОСТАНОВЛЯЕТ:</w:t>
      </w:r>
    </w:p>
    <w:p w:rsidR="00960ECB" w:rsidRDefault="00960ECB" w:rsidP="00960ECB">
      <w:pPr>
        <w:spacing w:line="276" w:lineRule="auto"/>
        <w:ind w:firstLine="709"/>
        <w:jc w:val="both"/>
        <w:rPr>
          <w:rFonts w:eastAsia="Nimbus Roman No9 L"/>
          <w:sz w:val="26"/>
          <w:szCs w:val="26"/>
        </w:rPr>
      </w:pPr>
    </w:p>
    <w:p w:rsidR="00960ECB" w:rsidRDefault="00960ECB" w:rsidP="00960ECB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Внести в Порядок разработки и корректировки прогноза социально-экономического развития Бежаницкого муниципального округа на долгосрочный период, утвержденный постановлением Администрации Бежаницкого муниципального округа от 31.07.2025 </w:t>
      </w:r>
      <w:r w:rsidR="000934A6">
        <w:rPr>
          <w:sz w:val="26"/>
          <w:szCs w:val="26"/>
        </w:rPr>
        <w:t xml:space="preserve">г. </w:t>
      </w:r>
      <w:r>
        <w:rPr>
          <w:sz w:val="26"/>
          <w:szCs w:val="26"/>
        </w:rPr>
        <w:t>№ 973 (далее – Порядок), следующие изменения:</w:t>
      </w:r>
    </w:p>
    <w:p w:rsidR="00960ECB" w:rsidRDefault="00960ECB" w:rsidP="00960ECB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1) в разделе </w:t>
      </w:r>
      <w:r>
        <w:rPr>
          <w:sz w:val="26"/>
          <w:szCs w:val="26"/>
          <w:lang w:val="en-US"/>
        </w:rPr>
        <w:t>I</w:t>
      </w:r>
      <w:r>
        <w:rPr>
          <w:sz w:val="26"/>
          <w:szCs w:val="26"/>
        </w:rPr>
        <w:t>:</w:t>
      </w:r>
    </w:p>
    <w:p w:rsidR="00960ECB" w:rsidRDefault="00960ECB" w:rsidP="00960ECB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а) в пункте 3 слова «на шесть и более лет» заменить словами «на семь лет»;</w:t>
      </w:r>
    </w:p>
    <w:p w:rsidR="00960ECB" w:rsidRDefault="00960ECB" w:rsidP="00960ECB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б) пункт 16 дополнить словами «в срок не позднее 1 октября текущего года»;</w:t>
      </w:r>
    </w:p>
    <w:p w:rsidR="00960ECB" w:rsidRDefault="00960ECB" w:rsidP="00960ECB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2) строку таблицы «Основные показатели прогноза социально-экономического развития Бежаницкого муниципального округа на долгосрочный период» Приложения к Порядку </w:t>
      </w:r>
    </w:p>
    <w:tbl>
      <w:tblPr>
        <w:tblW w:w="9855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556"/>
        <w:gridCol w:w="1271"/>
        <w:gridCol w:w="752"/>
        <w:gridCol w:w="808"/>
        <w:gridCol w:w="1074"/>
        <w:gridCol w:w="502"/>
        <w:gridCol w:w="540"/>
        <w:gridCol w:w="540"/>
        <w:gridCol w:w="540"/>
        <w:gridCol w:w="540"/>
        <w:gridCol w:w="598"/>
        <w:gridCol w:w="567"/>
        <w:gridCol w:w="567"/>
      </w:tblGrid>
      <w:tr w:rsidR="00960ECB" w:rsidTr="00960ECB">
        <w:trPr>
          <w:trHeight w:val="640"/>
        </w:trPr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ECB" w:rsidRDefault="00960ECB">
            <w:pPr>
              <w:ind w:left="67"/>
              <w:rPr>
                <w:lang w:eastAsia="en-US"/>
              </w:rPr>
            </w:pPr>
            <w:r>
              <w:t xml:space="preserve">«Основные показатели прогноза  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ECB" w:rsidRDefault="00960ECB">
            <w:r>
              <w:t xml:space="preserve">  Единица  </w:t>
            </w:r>
          </w:p>
          <w:p w:rsidR="00960ECB" w:rsidRDefault="00960ECB">
            <w:pPr>
              <w:rPr>
                <w:lang w:eastAsia="en-US"/>
              </w:rPr>
            </w:pPr>
            <w:r>
              <w:t xml:space="preserve"> измерения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ECB" w:rsidRDefault="00960ECB">
            <w:pPr>
              <w:jc w:val="center"/>
            </w:pPr>
            <w:r>
              <w:t>Отчетный</w:t>
            </w:r>
          </w:p>
          <w:p w:rsidR="00960ECB" w:rsidRDefault="00960ECB">
            <w:pPr>
              <w:jc w:val="center"/>
            </w:pPr>
            <w:r>
              <w:t>финансовый</w:t>
            </w:r>
          </w:p>
          <w:p w:rsidR="00960ECB" w:rsidRDefault="00960ECB">
            <w:pPr>
              <w:jc w:val="center"/>
              <w:rPr>
                <w:lang w:eastAsia="en-US"/>
              </w:rPr>
            </w:pPr>
            <w:r>
              <w:t>год</w:t>
            </w:r>
          </w:p>
        </w:tc>
        <w:tc>
          <w:tcPr>
            <w:tcW w:w="10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ECB" w:rsidRDefault="00960ECB">
            <w:pPr>
              <w:jc w:val="center"/>
            </w:pPr>
            <w:r>
              <w:t>Оценка</w:t>
            </w:r>
          </w:p>
          <w:p w:rsidR="00960ECB" w:rsidRDefault="00960ECB">
            <w:pPr>
              <w:jc w:val="center"/>
            </w:pPr>
            <w:r>
              <w:t>текущий</w:t>
            </w:r>
          </w:p>
          <w:p w:rsidR="00960ECB" w:rsidRDefault="00960ECB">
            <w:pPr>
              <w:jc w:val="center"/>
            </w:pPr>
            <w:r>
              <w:t>финансовый</w:t>
            </w:r>
          </w:p>
          <w:p w:rsidR="00960ECB" w:rsidRDefault="00960ECB">
            <w:pPr>
              <w:jc w:val="center"/>
              <w:rPr>
                <w:lang w:eastAsia="en-US"/>
              </w:rPr>
            </w:pPr>
            <w:r>
              <w:t>год (N)</w:t>
            </w:r>
          </w:p>
        </w:tc>
        <w:tc>
          <w:tcPr>
            <w:tcW w:w="43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ECB" w:rsidRDefault="00960ECB">
            <w:pPr>
              <w:jc w:val="center"/>
              <w:rPr>
                <w:lang w:eastAsia="en-US"/>
              </w:rPr>
            </w:pPr>
            <w:r>
              <w:t>Прогноз</w:t>
            </w:r>
          </w:p>
        </w:tc>
      </w:tr>
      <w:tr w:rsidR="00960ECB" w:rsidTr="00960ECB">
        <w:trPr>
          <w:trHeight w:val="200"/>
        </w:trPr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ECB" w:rsidRDefault="00960ECB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ECB" w:rsidRDefault="00960ECB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ECB" w:rsidRDefault="00960ECB">
            <w:pPr>
              <w:jc w:val="center"/>
            </w:pPr>
          </w:p>
          <w:p w:rsidR="00960ECB" w:rsidRDefault="00960ECB">
            <w:pPr>
              <w:jc w:val="center"/>
              <w:rPr>
                <w:lang w:eastAsia="en-US"/>
              </w:rPr>
            </w:pPr>
            <w:r>
              <w:t>N – 2</w:t>
            </w:r>
          </w:p>
        </w:tc>
        <w:tc>
          <w:tcPr>
            <w:tcW w:w="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ECB" w:rsidRDefault="00960ECB">
            <w:pPr>
              <w:jc w:val="center"/>
            </w:pPr>
          </w:p>
          <w:p w:rsidR="00960ECB" w:rsidRDefault="00960ECB">
            <w:pPr>
              <w:jc w:val="center"/>
              <w:rPr>
                <w:lang w:eastAsia="en-US"/>
              </w:rPr>
            </w:pPr>
            <w:r>
              <w:t>N – 1</w:t>
            </w:r>
          </w:p>
        </w:tc>
        <w:tc>
          <w:tcPr>
            <w:tcW w:w="1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ECB" w:rsidRDefault="00960ECB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ECB" w:rsidRDefault="00960ECB">
            <w:pPr>
              <w:jc w:val="center"/>
              <w:rPr>
                <w:lang w:eastAsia="en-US"/>
              </w:rPr>
            </w:pPr>
            <w:r>
              <w:t>N + 1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ECB" w:rsidRDefault="00960ECB">
            <w:pPr>
              <w:jc w:val="center"/>
              <w:rPr>
                <w:lang w:eastAsia="en-US"/>
              </w:rPr>
            </w:pPr>
            <w:r>
              <w:t>N + 2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ECB" w:rsidRDefault="00960ECB">
            <w:pPr>
              <w:jc w:val="center"/>
              <w:rPr>
                <w:lang w:eastAsia="en-US"/>
              </w:rPr>
            </w:pPr>
            <w:r>
              <w:t>N + …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ECB" w:rsidRDefault="00960ECB">
            <w:pPr>
              <w:rPr>
                <w:lang w:eastAsia="en-US"/>
              </w:rPr>
            </w:pPr>
            <w:r>
              <w:rPr>
                <w:lang w:val="en-US"/>
              </w:rPr>
              <w:t xml:space="preserve">N </w:t>
            </w:r>
            <w:r>
              <w:t>+ 6</w:t>
            </w:r>
          </w:p>
        </w:tc>
      </w:tr>
      <w:tr w:rsidR="00960ECB" w:rsidTr="00960ECB">
        <w:trPr>
          <w:trHeight w:val="270"/>
        </w:trPr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ECB" w:rsidRDefault="00960ECB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ECB" w:rsidRDefault="00960ECB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ECB" w:rsidRDefault="00960ECB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ECB" w:rsidRDefault="00960ECB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ECB" w:rsidRDefault="00960ECB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CB" w:rsidRDefault="00960ECB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t>баз</w:t>
            </w:r>
            <w:proofErr w:type="gramStart"/>
            <w:r>
              <w:t>.в</w:t>
            </w:r>
            <w:proofErr w:type="gramEnd"/>
            <w:r>
              <w:t>ар</w:t>
            </w:r>
            <w:proofErr w:type="spellEnd"/>
            <w:r>
              <w:t>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CB" w:rsidRDefault="00960ECB">
            <w:pPr>
              <w:jc w:val="center"/>
            </w:pPr>
            <w:proofErr w:type="spellStart"/>
            <w:r>
              <w:t>конс</w:t>
            </w:r>
            <w:proofErr w:type="spellEnd"/>
            <w:r>
              <w:t>.</w:t>
            </w:r>
          </w:p>
          <w:p w:rsidR="00960ECB" w:rsidRDefault="00960ECB">
            <w:pPr>
              <w:spacing w:line="276" w:lineRule="auto"/>
              <w:jc w:val="center"/>
              <w:rPr>
                <w:lang w:eastAsia="en-US"/>
              </w:rPr>
            </w:pPr>
            <w:r>
              <w:t>вар.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CB" w:rsidRDefault="00960ECB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t>баз</w:t>
            </w:r>
            <w:proofErr w:type="gramStart"/>
            <w:r>
              <w:t>.в</w:t>
            </w:r>
            <w:proofErr w:type="gramEnd"/>
            <w:r>
              <w:t>ар</w:t>
            </w:r>
            <w:proofErr w:type="spellEnd"/>
            <w:r>
              <w:t>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CB" w:rsidRDefault="00960ECB">
            <w:pPr>
              <w:jc w:val="center"/>
            </w:pPr>
            <w:proofErr w:type="spellStart"/>
            <w:r>
              <w:t>конс</w:t>
            </w:r>
            <w:proofErr w:type="spellEnd"/>
            <w:r>
              <w:t>.</w:t>
            </w:r>
          </w:p>
          <w:p w:rsidR="00960ECB" w:rsidRDefault="00960ECB">
            <w:pPr>
              <w:spacing w:line="276" w:lineRule="auto"/>
              <w:jc w:val="center"/>
              <w:rPr>
                <w:lang w:eastAsia="en-US"/>
              </w:rPr>
            </w:pPr>
            <w:r>
              <w:t>вар.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CB" w:rsidRDefault="00960ECB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t>баз</w:t>
            </w:r>
            <w:proofErr w:type="gramStart"/>
            <w:r>
              <w:t>.в</w:t>
            </w:r>
            <w:proofErr w:type="gramEnd"/>
            <w:r>
              <w:t>ар</w:t>
            </w:r>
            <w:proofErr w:type="spellEnd"/>
            <w:r>
              <w:t>.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CB" w:rsidRDefault="00960ECB">
            <w:pPr>
              <w:jc w:val="center"/>
            </w:pPr>
            <w:proofErr w:type="spellStart"/>
            <w:r>
              <w:t>конс</w:t>
            </w:r>
            <w:proofErr w:type="spellEnd"/>
            <w:r>
              <w:t>.</w:t>
            </w:r>
          </w:p>
          <w:p w:rsidR="00960ECB" w:rsidRDefault="00960ECB">
            <w:pPr>
              <w:spacing w:line="276" w:lineRule="auto"/>
              <w:jc w:val="center"/>
              <w:rPr>
                <w:lang w:eastAsia="en-US"/>
              </w:rPr>
            </w:pPr>
            <w:r>
              <w:t>вар.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CB" w:rsidRDefault="00960ECB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t>баз</w:t>
            </w:r>
            <w:proofErr w:type="gramStart"/>
            <w:r>
              <w:t>.в</w:t>
            </w:r>
            <w:proofErr w:type="gramEnd"/>
            <w:r>
              <w:t>ар</w:t>
            </w:r>
            <w:proofErr w:type="spellEnd"/>
            <w: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CB" w:rsidRDefault="00960ECB">
            <w:pPr>
              <w:jc w:val="center"/>
            </w:pPr>
            <w:proofErr w:type="spellStart"/>
            <w:r>
              <w:t>конс</w:t>
            </w:r>
            <w:proofErr w:type="spellEnd"/>
            <w:r>
              <w:t>.</w:t>
            </w:r>
          </w:p>
          <w:p w:rsidR="00960ECB" w:rsidRDefault="00960ECB">
            <w:pPr>
              <w:spacing w:line="276" w:lineRule="auto"/>
              <w:jc w:val="center"/>
              <w:rPr>
                <w:lang w:eastAsia="en-US"/>
              </w:rPr>
            </w:pPr>
            <w:r>
              <w:t>вар</w:t>
            </w:r>
            <w:proofErr w:type="gramStart"/>
            <w:r>
              <w:t>.»</w:t>
            </w:r>
            <w:proofErr w:type="gramEnd"/>
          </w:p>
        </w:tc>
      </w:tr>
    </w:tbl>
    <w:p w:rsidR="00960ECB" w:rsidRDefault="00960ECB" w:rsidP="00960ECB">
      <w:pPr>
        <w:spacing w:line="276" w:lineRule="auto"/>
        <w:ind w:firstLine="709"/>
        <w:jc w:val="both"/>
        <w:rPr>
          <w:sz w:val="26"/>
          <w:szCs w:val="26"/>
        </w:rPr>
      </w:pPr>
    </w:p>
    <w:p w:rsidR="00960ECB" w:rsidRDefault="00960ECB" w:rsidP="00960ECB">
      <w:pPr>
        <w:spacing w:line="276" w:lineRule="auto"/>
        <w:ind w:firstLine="709"/>
        <w:jc w:val="both"/>
        <w:rPr>
          <w:sz w:val="26"/>
          <w:szCs w:val="26"/>
        </w:rPr>
      </w:pPr>
    </w:p>
    <w:p w:rsidR="00960ECB" w:rsidRDefault="00960ECB" w:rsidP="00960ECB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изложить в новой редакции:</w:t>
      </w:r>
    </w:p>
    <w:tbl>
      <w:tblPr>
        <w:tblW w:w="9210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556"/>
        <w:gridCol w:w="1271"/>
        <w:gridCol w:w="752"/>
        <w:gridCol w:w="808"/>
        <w:gridCol w:w="1073"/>
        <w:gridCol w:w="489"/>
        <w:gridCol w:w="709"/>
        <w:gridCol w:w="567"/>
        <w:gridCol w:w="709"/>
        <w:gridCol w:w="567"/>
        <w:gridCol w:w="709"/>
      </w:tblGrid>
      <w:tr w:rsidR="00960ECB" w:rsidTr="00960ECB">
        <w:trPr>
          <w:trHeight w:val="640"/>
        </w:trPr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ECB" w:rsidRDefault="00960ECB">
            <w:pPr>
              <w:ind w:left="67"/>
              <w:rPr>
                <w:lang w:eastAsia="en-US"/>
              </w:rPr>
            </w:pPr>
            <w:r>
              <w:t xml:space="preserve">«Основные показатели прогноза  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ECB" w:rsidRDefault="00960ECB">
            <w:r>
              <w:t xml:space="preserve">  Единица  </w:t>
            </w:r>
          </w:p>
          <w:p w:rsidR="00960ECB" w:rsidRDefault="00960ECB">
            <w:pPr>
              <w:rPr>
                <w:lang w:eastAsia="en-US"/>
              </w:rPr>
            </w:pPr>
            <w:r>
              <w:t xml:space="preserve"> измерения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ECB" w:rsidRDefault="00960ECB">
            <w:pPr>
              <w:jc w:val="center"/>
            </w:pPr>
            <w:r>
              <w:t>Отчетный</w:t>
            </w:r>
          </w:p>
          <w:p w:rsidR="00960ECB" w:rsidRDefault="00960ECB">
            <w:pPr>
              <w:jc w:val="center"/>
            </w:pPr>
            <w:r>
              <w:t>финансовый</w:t>
            </w:r>
          </w:p>
          <w:p w:rsidR="00960ECB" w:rsidRDefault="00960ECB">
            <w:pPr>
              <w:jc w:val="center"/>
              <w:rPr>
                <w:lang w:eastAsia="en-US"/>
              </w:rPr>
            </w:pPr>
            <w:r>
              <w:t>год</w:t>
            </w:r>
          </w:p>
        </w:tc>
        <w:tc>
          <w:tcPr>
            <w:tcW w:w="10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ECB" w:rsidRDefault="00960ECB">
            <w:pPr>
              <w:jc w:val="center"/>
            </w:pPr>
            <w:r>
              <w:t>Оценка</w:t>
            </w:r>
          </w:p>
          <w:p w:rsidR="00960ECB" w:rsidRDefault="00960ECB">
            <w:pPr>
              <w:jc w:val="center"/>
            </w:pPr>
            <w:r>
              <w:t>текущий</w:t>
            </w:r>
          </w:p>
          <w:p w:rsidR="00960ECB" w:rsidRDefault="00960ECB">
            <w:pPr>
              <w:jc w:val="center"/>
            </w:pPr>
            <w:r>
              <w:t>финансовый</w:t>
            </w:r>
          </w:p>
          <w:p w:rsidR="00960ECB" w:rsidRDefault="00960ECB">
            <w:pPr>
              <w:jc w:val="center"/>
              <w:rPr>
                <w:lang w:eastAsia="en-US"/>
              </w:rPr>
            </w:pPr>
            <w:r>
              <w:t>год (N)</w:t>
            </w:r>
          </w:p>
        </w:tc>
        <w:tc>
          <w:tcPr>
            <w:tcW w:w="3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ECB" w:rsidRDefault="00960ECB">
            <w:pPr>
              <w:jc w:val="center"/>
            </w:pPr>
          </w:p>
          <w:p w:rsidR="00960ECB" w:rsidRDefault="00960ECB">
            <w:pPr>
              <w:jc w:val="center"/>
            </w:pPr>
            <w:r>
              <w:t xml:space="preserve">Прогноз </w:t>
            </w:r>
          </w:p>
        </w:tc>
      </w:tr>
      <w:tr w:rsidR="00960ECB" w:rsidTr="00960ECB">
        <w:trPr>
          <w:trHeight w:val="230"/>
        </w:trPr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ECB" w:rsidRDefault="00960ECB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ECB" w:rsidRDefault="00960ECB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ECB" w:rsidRDefault="00960ECB">
            <w:pPr>
              <w:jc w:val="center"/>
            </w:pPr>
          </w:p>
          <w:p w:rsidR="00960ECB" w:rsidRDefault="00960ECB">
            <w:pPr>
              <w:jc w:val="center"/>
              <w:rPr>
                <w:lang w:eastAsia="en-US"/>
              </w:rPr>
            </w:pPr>
            <w:r>
              <w:t>N – 2</w:t>
            </w:r>
          </w:p>
        </w:tc>
        <w:tc>
          <w:tcPr>
            <w:tcW w:w="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ECB" w:rsidRDefault="00960ECB">
            <w:pPr>
              <w:jc w:val="center"/>
            </w:pPr>
          </w:p>
          <w:p w:rsidR="00960ECB" w:rsidRDefault="00960ECB">
            <w:pPr>
              <w:jc w:val="center"/>
              <w:rPr>
                <w:lang w:eastAsia="en-US"/>
              </w:rPr>
            </w:pPr>
            <w:r>
              <w:t>N – 1</w:t>
            </w:r>
          </w:p>
        </w:tc>
        <w:tc>
          <w:tcPr>
            <w:tcW w:w="1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ECB" w:rsidRDefault="00960ECB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ECB" w:rsidRDefault="00960ECB">
            <w:pPr>
              <w:jc w:val="center"/>
              <w:rPr>
                <w:lang w:eastAsia="en-US"/>
              </w:rPr>
            </w:pPr>
            <w:r>
              <w:t>N + 1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ECB" w:rsidRDefault="00960ECB">
            <w:pPr>
              <w:jc w:val="center"/>
              <w:rPr>
                <w:lang w:eastAsia="en-US"/>
              </w:rPr>
            </w:pPr>
            <w:r>
              <w:t>N + 2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ECB" w:rsidRDefault="00960ECB">
            <w:pPr>
              <w:jc w:val="center"/>
              <w:rPr>
                <w:lang w:eastAsia="en-US"/>
              </w:rPr>
            </w:pPr>
            <w:r>
              <w:t>N + …</w:t>
            </w:r>
          </w:p>
        </w:tc>
      </w:tr>
      <w:tr w:rsidR="00960ECB" w:rsidTr="00960ECB">
        <w:trPr>
          <w:trHeight w:val="270"/>
        </w:trPr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ECB" w:rsidRDefault="00960ECB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ECB" w:rsidRDefault="00960ECB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ECB" w:rsidRDefault="00960ECB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ECB" w:rsidRDefault="00960ECB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ECB" w:rsidRDefault="00960ECB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CB" w:rsidRDefault="00960ECB">
            <w:pPr>
              <w:jc w:val="center"/>
              <w:rPr>
                <w:lang w:eastAsia="en-US"/>
              </w:rPr>
            </w:pPr>
            <w:r>
              <w:t>баз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>ар.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CB" w:rsidRDefault="00960ECB">
            <w:pPr>
              <w:jc w:val="center"/>
            </w:pPr>
            <w:proofErr w:type="spellStart"/>
            <w:r>
              <w:t>конс</w:t>
            </w:r>
            <w:proofErr w:type="spellEnd"/>
            <w:r>
              <w:t>.</w:t>
            </w:r>
          </w:p>
          <w:p w:rsidR="00960ECB" w:rsidRDefault="00960ECB">
            <w:pPr>
              <w:jc w:val="center"/>
              <w:rPr>
                <w:lang w:eastAsia="en-US"/>
              </w:rPr>
            </w:pPr>
            <w:r>
              <w:t>вар.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CB" w:rsidRDefault="00960ECB">
            <w:pPr>
              <w:jc w:val="center"/>
              <w:rPr>
                <w:lang w:eastAsia="en-US"/>
              </w:rPr>
            </w:pPr>
            <w:r>
              <w:t>баз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>ар.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CB" w:rsidRDefault="00960ECB">
            <w:pPr>
              <w:jc w:val="center"/>
            </w:pPr>
            <w:proofErr w:type="spellStart"/>
            <w:r>
              <w:t>конс</w:t>
            </w:r>
            <w:proofErr w:type="spellEnd"/>
            <w:r>
              <w:t>.</w:t>
            </w:r>
          </w:p>
          <w:p w:rsidR="00960ECB" w:rsidRDefault="00960ECB">
            <w:pPr>
              <w:jc w:val="center"/>
              <w:rPr>
                <w:lang w:eastAsia="en-US"/>
              </w:rPr>
            </w:pPr>
            <w:r>
              <w:t>вар.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CB" w:rsidRDefault="00960ECB">
            <w:pPr>
              <w:jc w:val="center"/>
            </w:pPr>
            <w:r>
              <w:t>баз.</w:t>
            </w:r>
          </w:p>
          <w:p w:rsidR="00960ECB" w:rsidRDefault="00960ECB">
            <w:pPr>
              <w:jc w:val="center"/>
              <w:rPr>
                <w:lang w:eastAsia="en-US"/>
              </w:rPr>
            </w:pPr>
            <w:r>
              <w:t>вар.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CB" w:rsidRDefault="00960ECB">
            <w:pPr>
              <w:jc w:val="center"/>
            </w:pPr>
            <w:proofErr w:type="spellStart"/>
            <w:r>
              <w:t>конс</w:t>
            </w:r>
            <w:proofErr w:type="spellEnd"/>
            <w:r>
              <w:t>.</w:t>
            </w:r>
          </w:p>
          <w:p w:rsidR="00960ECB" w:rsidRDefault="00960ECB">
            <w:pPr>
              <w:jc w:val="center"/>
              <w:rPr>
                <w:lang w:eastAsia="en-US"/>
              </w:rPr>
            </w:pPr>
            <w:r>
              <w:t>вар</w:t>
            </w:r>
            <w:proofErr w:type="gramStart"/>
            <w:r>
              <w:t>.»</w:t>
            </w:r>
            <w:proofErr w:type="gramEnd"/>
          </w:p>
        </w:tc>
      </w:tr>
    </w:tbl>
    <w:p w:rsidR="00960ECB" w:rsidRDefault="00960ECB" w:rsidP="00960ECB">
      <w:pPr>
        <w:spacing w:line="276" w:lineRule="auto"/>
        <w:ind w:firstLine="709"/>
        <w:jc w:val="both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>2. Опубликовать настоящее постановление в сетевом издании «Нормативные правовые акты Псковской области» http://pravo.pskov.ru и на официальном сайте Бежаницкого муниципального округа https://bezhanicy.gosuslugi.ru в информационно-телекоммуникационной сети «Интернет».</w:t>
      </w:r>
    </w:p>
    <w:p w:rsidR="00960ECB" w:rsidRDefault="00960ECB" w:rsidP="00960ECB">
      <w:pPr>
        <w:spacing w:line="276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3. Настоящее постановление вступает в силу после его официального опубликования. </w:t>
      </w:r>
    </w:p>
    <w:p w:rsidR="001F08A1" w:rsidRPr="001D7BA3" w:rsidRDefault="00960ECB" w:rsidP="00960ECB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</w:rPr>
        <w:t xml:space="preserve">4. </w:t>
      </w:r>
      <w:proofErr w:type="gramStart"/>
      <w:r>
        <w:rPr>
          <w:kern w:val="2"/>
          <w:sz w:val="26"/>
          <w:szCs w:val="26"/>
        </w:rPr>
        <w:t>Контроль за</w:t>
      </w:r>
      <w:proofErr w:type="gramEnd"/>
      <w:r>
        <w:rPr>
          <w:kern w:val="2"/>
          <w:sz w:val="26"/>
          <w:szCs w:val="26"/>
        </w:rPr>
        <w:t xml:space="preserve"> исполнением настоящего постановления возложить на заместителя Главы Администрации Бежаницкого муниципального округа Ершову С.В.</w:t>
      </w:r>
    </w:p>
    <w:p w:rsidR="001F08A1" w:rsidRPr="001D7BA3" w:rsidRDefault="001F08A1" w:rsidP="00FB17C5">
      <w:pPr>
        <w:widowControl/>
        <w:suppressAutoHyphens/>
        <w:autoSpaceDE/>
        <w:autoSpaceDN/>
        <w:adjustRightInd/>
        <w:spacing w:line="276" w:lineRule="auto"/>
        <w:jc w:val="both"/>
        <w:rPr>
          <w:sz w:val="26"/>
          <w:szCs w:val="26"/>
          <w:lang w:eastAsia="ar-SA"/>
        </w:rPr>
      </w:pPr>
    </w:p>
    <w:p w:rsidR="001F08A1" w:rsidRPr="001D7BA3" w:rsidRDefault="001F08A1" w:rsidP="00FB17C5">
      <w:pPr>
        <w:widowControl/>
        <w:suppressAutoHyphens/>
        <w:autoSpaceDE/>
        <w:autoSpaceDN/>
        <w:adjustRightInd/>
        <w:spacing w:line="276" w:lineRule="auto"/>
        <w:jc w:val="both"/>
        <w:rPr>
          <w:sz w:val="26"/>
          <w:szCs w:val="26"/>
          <w:lang w:eastAsia="ar-SA"/>
        </w:rPr>
      </w:pPr>
    </w:p>
    <w:p w:rsidR="001F08A1" w:rsidRPr="001D7BA3" w:rsidRDefault="001F08A1" w:rsidP="00FB17C5">
      <w:pPr>
        <w:widowControl/>
        <w:suppressAutoHyphens/>
        <w:autoSpaceDE/>
        <w:autoSpaceDN/>
        <w:adjustRightInd/>
        <w:spacing w:line="276" w:lineRule="auto"/>
        <w:rPr>
          <w:sz w:val="26"/>
          <w:szCs w:val="26"/>
          <w:lang w:eastAsia="ar-SA"/>
        </w:rPr>
      </w:pPr>
    </w:p>
    <w:p w:rsidR="003E5B47" w:rsidRDefault="003E5B47" w:rsidP="00FB17C5">
      <w:pPr>
        <w:spacing w:line="276" w:lineRule="auto"/>
        <w:jc w:val="both"/>
        <w:rPr>
          <w:sz w:val="26"/>
          <w:szCs w:val="26"/>
        </w:rPr>
      </w:pPr>
    </w:p>
    <w:p w:rsidR="003E5B47" w:rsidRDefault="003E5B47" w:rsidP="003E5B47">
      <w:pPr>
        <w:spacing w:line="276" w:lineRule="auto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И.п</w:t>
      </w:r>
      <w:proofErr w:type="spellEnd"/>
      <w:r>
        <w:rPr>
          <w:sz w:val="26"/>
          <w:szCs w:val="26"/>
        </w:rPr>
        <w:t>. Главы</w:t>
      </w:r>
      <w:r w:rsidRPr="007B59D5">
        <w:rPr>
          <w:sz w:val="26"/>
          <w:szCs w:val="26"/>
        </w:rPr>
        <w:t xml:space="preserve"> Бежаницкого</w:t>
      </w:r>
    </w:p>
    <w:p w:rsidR="003E5B47" w:rsidRPr="007B59D5" w:rsidRDefault="003E5B47" w:rsidP="003E5B47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муниципального округа</w:t>
      </w:r>
      <w:r w:rsidRPr="007B59D5">
        <w:rPr>
          <w:sz w:val="26"/>
          <w:szCs w:val="26"/>
        </w:rPr>
        <w:t xml:space="preserve">                                       </w:t>
      </w:r>
      <w:r>
        <w:rPr>
          <w:sz w:val="26"/>
          <w:szCs w:val="26"/>
        </w:rPr>
        <w:t xml:space="preserve">                    Л.Н. Горохова</w:t>
      </w:r>
    </w:p>
    <w:p w:rsidR="003E5B47" w:rsidRPr="00FE6789" w:rsidRDefault="003E5B47" w:rsidP="003E5B47">
      <w:pPr>
        <w:spacing w:line="276" w:lineRule="auto"/>
        <w:jc w:val="both"/>
        <w:rPr>
          <w:sz w:val="26"/>
          <w:szCs w:val="26"/>
        </w:rPr>
      </w:pPr>
      <w:r w:rsidRPr="005A5A1C">
        <w:rPr>
          <w:sz w:val="26"/>
          <w:szCs w:val="26"/>
        </w:rPr>
        <w:t>Верно: Лаубе</w:t>
      </w:r>
    </w:p>
    <w:p w:rsidR="003E5B47" w:rsidRPr="001D7BA3" w:rsidRDefault="003E5B47" w:rsidP="00FB17C5">
      <w:pPr>
        <w:spacing w:line="276" w:lineRule="auto"/>
        <w:jc w:val="both"/>
        <w:rPr>
          <w:sz w:val="26"/>
          <w:szCs w:val="26"/>
        </w:rPr>
      </w:pPr>
    </w:p>
    <w:sectPr w:rsidR="003E5B47" w:rsidRPr="001D7BA3" w:rsidSect="004568B5">
      <w:headerReference w:type="even" r:id="rId9"/>
      <w:pgSz w:w="11906" w:h="16838"/>
      <w:pgMar w:top="1134" w:right="851" w:bottom="851" w:left="1418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6545" w:rsidRDefault="00236545" w:rsidP="0091594C">
      <w:r>
        <w:separator/>
      </w:r>
    </w:p>
  </w:endnote>
  <w:endnote w:type="continuationSeparator" w:id="0">
    <w:p w:rsidR="00236545" w:rsidRDefault="00236545" w:rsidP="00915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Nimbus Roman No9 L">
    <w:altName w:val="Times New Roman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6545" w:rsidRDefault="00236545" w:rsidP="0091594C">
      <w:r>
        <w:separator/>
      </w:r>
    </w:p>
  </w:footnote>
  <w:footnote w:type="continuationSeparator" w:id="0">
    <w:p w:rsidR="00236545" w:rsidRDefault="00236545" w:rsidP="009159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2" w:rsidRDefault="00657322" w:rsidP="00933DF9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E4A62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E4A62">
      <w:rPr>
        <w:rStyle w:val="ab"/>
        <w:noProof/>
      </w:rPr>
      <w:t>2</w:t>
    </w:r>
    <w:r>
      <w:rPr>
        <w:rStyle w:val="ab"/>
      </w:rPr>
      <w:fldChar w:fldCharType="end"/>
    </w:r>
  </w:p>
  <w:p w:rsidR="009E4A62" w:rsidRDefault="009E4A62">
    <w:pPr>
      <w:pStyle w:val="a3"/>
    </w:pPr>
  </w:p>
  <w:p w:rsidR="008B62E3" w:rsidRDefault="008B62E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694DDB"/>
    <w:multiLevelType w:val="multilevel"/>
    <w:tmpl w:val="1040A6B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D2732A"/>
    <w:multiLevelType w:val="multilevel"/>
    <w:tmpl w:val="E4EA67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06"/>
  <w:displayHorizontalDrawingGridEvery w:val="0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F39"/>
    <w:rsid w:val="00001FA2"/>
    <w:rsid w:val="00004DAE"/>
    <w:rsid w:val="0000590A"/>
    <w:rsid w:val="00011AE8"/>
    <w:rsid w:val="000165D7"/>
    <w:rsid w:val="00035F04"/>
    <w:rsid w:val="00043290"/>
    <w:rsid w:val="00044D6F"/>
    <w:rsid w:val="00054AD5"/>
    <w:rsid w:val="000576AB"/>
    <w:rsid w:val="00060176"/>
    <w:rsid w:val="000710B0"/>
    <w:rsid w:val="00091BA8"/>
    <w:rsid w:val="000934A6"/>
    <w:rsid w:val="00094D3A"/>
    <w:rsid w:val="0009795F"/>
    <w:rsid w:val="000A21C0"/>
    <w:rsid w:val="000A4546"/>
    <w:rsid w:val="000B1754"/>
    <w:rsid w:val="000B23B2"/>
    <w:rsid w:val="000B608B"/>
    <w:rsid w:val="000C270B"/>
    <w:rsid w:val="000C5F98"/>
    <w:rsid w:val="000C6247"/>
    <w:rsid w:val="000D0CE8"/>
    <w:rsid w:val="000F7AF7"/>
    <w:rsid w:val="00100841"/>
    <w:rsid w:val="0010757F"/>
    <w:rsid w:val="001160D5"/>
    <w:rsid w:val="001533FA"/>
    <w:rsid w:val="001543D4"/>
    <w:rsid w:val="0016228E"/>
    <w:rsid w:val="00183F9B"/>
    <w:rsid w:val="001922CC"/>
    <w:rsid w:val="001B5932"/>
    <w:rsid w:val="001D4AF0"/>
    <w:rsid w:val="001D7BA3"/>
    <w:rsid w:val="001F08A1"/>
    <w:rsid w:val="00210C59"/>
    <w:rsid w:val="00236545"/>
    <w:rsid w:val="0024363B"/>
    <w:rsid w:val="00245CA8"/>
    <w:rsid w:val="0025162A"/>
    <w:rsid w:val="00257180"/>
    <w:rsid w:val="002621AE"/>
    <w:rsid w:val="0026309E"/>
    <w:rsid w:val="00292AD9"/>
    <w:rsid w:val="002975CC"/>
    <w:rsid w:val="002B3563"/>
    <w:rsid w:val="002B7B29"/>
    <w:rsid w:val="002D1BB8"/>
    <w:rsid w:val="002D5632"/>
    <w:rsid w:val="00306FA6"/>
    <w:rsid w:val="00317C9A"/>
    <w:rsid w:val="00324855"/>
    <w:rsid w:val="003359C4"/>
    <w:rsid w:val="00346311"/>
    <w:rsid w:val="00354CD5"/>
    <w:rsid w:val="003620BD"/>
    <w:rsid w:val="003752CE"/>
    <w:rsid w:val="00376B52"/>
    <w:rsid w:val="003816AC"/>
    <w:rsid w:val="00383C96"/>
    <w:rsid w:val="00385FEE"/>
    <w:rsid w:val="003A0E53"/>
    <w:rsid w:val="003A2C19"/>
    <w:rsid w:val="003A3D5F"/>
    <w:rsid w:val="003A508F"/>
    <w:rsid w:val="003B4C33"/>
    <w:rsid w:val="003B7D5A"/>
    <w:rsid w:val="003C6E41"/>
    <w:rsid w:val="003D6977"/>
    <w:rsid w:val="003E47A6"/>
    <w:rsid w:val="003E5B47"/>
    <w:rsid w:val="003E6B47"/>
    <w:rsid w:val="003E7D1C"/>
    <w:rsid w:val="003F1A3B"/>
    <w:rsid w:val="004105DA"/>
    <w:rsid w:val="00413EBF"/>
    <w:rsid w:val="00430C6D"/>
    <w:rsid w:val="00431424"/>
    <w:rsid w:val="00431F42"/>
    <w:rsid w:val="004568B5"/>
    <w:rsid w:val="00462123"/>
    <w:rsid w:val="0046733C"/>
    <w:rsid w:val="00476E56"/>
    <w:rsid w:val="00480C41"/>
    <w:rsid w:val="004835D6"/>
    <w:rsid w:val="004A52B6"/>
    <w:rsid w:val="004D00BD"/>
    <w:rsid w:val="004D5393"/>
    <w:rsid w:val="004D628D"/>
    <w:rsid w:val="004E7FCD"/>
    <w:rsid w:val="00517131"/>
    <w:rsid w:val="00524664"/>
    <w:rsid w:val="00533C1F"/>
    <w:rsid w:val="00537AEE"/>
    <w:rsid w:val="005405D8"/>
    <w:rsid w:val="0054208E"/>
    <w:rsid w:val="00566993"/>
    <w:rsid w:val="00581770"/>
    <w:rsid w:val="00581F2A"/>
    <w:rsid w:val="00582529"/>
    <w:rsid w:val="00591F00"/>
    <w:rsid w:val="00594069"/>
    <w:rsid w:val="005A147B"/>
    <w:rsid w:val="005A76F0"/>
    <w:rsid w:val="005B1F59"/>
    <w:rsid w:val="005B6E02"/>
    <w:rsid w:val="005C07DA"/>
    <w:rsid w:val="005C0967"/>
    <w:rsid w:val="005C1B4C"/>
    <w:rsid w:val="005C4B13"/>
    <w:rsid w:val="005F0490"/>
    <w:rsid w:val="0062194B"/>
    <w:rsid w:val="00621F7F"/>
    <w:rsid w:val="00622080"/>
    <w:rsid w:val="006427F2"/>
    <w:rsid w:val="00643F9A"/>
    <w:rsid w:val="00657322"/>
    <w:rsid w:val="00666CBF"/>
    <w:rsid w:val="0067035A"/>
    <w:rsid w:val="00670E18"/>
    <w:rsid w:val="00671EF2"/>
    <w:rsid w:val="006808B1"/>
    <w:rsid w:val="00686DA8"/>
    <w:rsid w:val="006D20D4"/>
    <w:rsid w:val="006D7E32"/>
    <w:rsid w:val="00726ED6"/>
    <w:rsid w:val="00733975"/>
    <w:rsid w:val="00744B65"/>
    <w:rsid w:val="00762D57"/>
    <w:rsid w:val="00773D7F"/>
    <w:rsid w:val="0078215B"/>
    <w:rsid w:val="007B5101"/>
    <w:rsid w:val="007C16A7"/>
    <w:rsid w:val="007D2DA8"/>
    <w:rsid w:val="00824E23"/>
    <w:rsid w:val="008272A0"/>
    <w:rsid w:val="0083625B"/>
    <w:rsid w:val="0084129B"/>
    <w:rsid w:val="008504B1"/>
    <w:rsid w:val="00850B69"/>
    <w:rsid w:val="008549EF"/>
    <w:rsid w:val="00855D6C"/>
    <w:rsid w:val="0086074E"/>
    <w:rsid w:val="008935C5"/>
    <w:rsid w:val="00894F79"/>
    <w:rsid w:val="008B62E3"/>
    <w:rsid w:val="008C3F56"/>
    <w:rsid w:val="008E1EA7"/>
    <w:rsid w:val="008E22FC"/>
    <w:rsid w:val="008E4951"/>
    <w:rsid w:val="008F03AF"/>
    <w:rsid w:val="008F47C0"/>
    <w:rsid w:val="009007B0"/>
    <w:rsid w:val="0090497C"/>
    <w:rsid w:val="00907BF3"/>
    <w:rsid w:val="0091594C"/>
    <w:rsid w:val="009254D9"/>
    <w:rsid w:val="009274D7"/>
    <w:rsid w:val="00930756"/>
    <w:rsid w:val="00930DC6"/>
    <w:rsid w:val="009331E3"/>
    <w:rsid w:val="00942DB0"/>
    <w:rsid w:val="00960ECB"/>
    <w:rsid w:val="00966067"/>
    <w:rsid w:val="009754AA"/>
    <w:rsid w:val="00983A58"/>
    <w:rsid w:val="00983E01"/>
    <w:rsid w:val="0098664F"/>
    <w:rsid w:val="00986FB0"/>
    <w:rsid w:val="00987E86"/>
    <w:rsid w:val="009B0C9A"/>
    <w:rsid w:val="009D6A48"/>
    <w:rsid w:val="009E3916"/>
    <w:rsid w:val="009E4A62"/>
    <w:rsid w:val="009E4D65"/>
    <w:rsid w:val="009F01FD"/>
    <w:rsid w:val="00A03A64"/>
    <w:rsid w:val="00A078A1"/>
    <w:rsid w:val="00A07D6D"/>
    <w:rsid w:val="00A15A5B"/>
    <w:rsid w:val="00A43B64"/>
    <w:rsid w:val="00A454A8"/>
    <w:rsid w:val="00A4622F"/>
    <w:rsid w:val="00A5424B"/>
    <w:rsid w:val="00A772D0"/>
    <w:rsid w:val="00AA0CFF"/>
    <w:rsid w:val="00AA4771"/>
    <w:rsid w:val="00AA64EE"/>
    <w:rsid w:val="00AB074C"/>
    <w:rsid w:val="00AB1776"/>
    <w:rsid w:val="00AB5474"/>
    <w:rsid w:val="00AB5F51"/>
    <w:rsid w:val="00AF08B5"/>
    <w:rsid w:val="00AF1158"/>
    <w:rsid w:val="00AF32E9"/>
    <w:rsid w:val="00B03061"/>
    <w:rsid w:val="00B21F1D"/>
    <w:rsid w:val="00B26C16"/>
    <w:rsid w:val="00B32935"/>
    <w:rsid w:val="00B33FC9"/>
    <w:rsid w:val="00B3577D"/>
    <w:rsid w:val="00B42E6E"/>
    <w:rsid w:val="00B4449C"/>
    <w:rsid w:val="00B44F26"/>
    <w:rsid w:val="00B47035"/>
    <w:rsid w:val="00B50045"/>
    <w:rsid w:val="00B537B4"/>
    <w:rsid w:val="00B54F39"/>
    <w:rsid w:val="00B55080"/>
    <w:rsid w:val="00B71F99"/>
    <w:rsid w:val="00B734E7"/>
    <w:rsid w:val="00B76C8F"/>
    <w:rsid w:val="00B8085D"/>
    <w:rsid w:val="00BA17F6"/>
    <w:rsid w:val="00BA6A66"/>
    <w:rsid w:val="00BF1394"/>
    <w:rsid w:val="00BF5639"/>
    <w:rsid w:val="00BF79DC"/>
    <w:rsid w:val="00C07EE2"/>
    <w:rsid w:val="00C11129"/>
    <w:rsid w:val="00C12093"/>
    <w:rsid w:val="00C156F0"/>
    <w:rsid w:val="00C1592A"/>
    <w:rsid w:val="00C171AE"/>
    <w:rsid w:val="00C27785"/>
    <w:rsid w:val="00C51FF6"/>
    <w:rsid w:val="00C52DDB"/>
    <w:rsid w:val="00C64030"/>
    <w:rsid w:val="00C65044"/>
    <w:rsid w:val="00C73580"/>
    <w:rsid w:val="00C74FAA"/>
    <w:rsid w:val="00C85AF3"/>
    <w:rsid w:val="00CA1300"/>
    <w:rsid w:val="00CA5054"/>
    <w:rsid w:val="00CB244F"/>
    <w:rsid w:val="00CC34A9"/>
    <w:rsid w:val="00CC4A96"/>
    <w:rsid w:val="00CD264B"/>
    <w:rsid w:val="00CE09BE"/>
    <w:rsid w:val="00CF0B43"/>
    <w:rsid w:val="00D04779"/>
    <w:rsid w:val="00D10432"/>
    <w:rsid w:val="00D20E7A"/>
    <w:rsid w:val="00D36F7C"/>
    <w:rsid w:val="00D510B8"/>
    <w:rsid w:val="00D516DD"/>
    <w:rsid w:val="00D52019"/>
    <w:rsid w:val="00D61965"/>
    <w:rsid w:val="00D61A81"/>
    <w:rsid w:val="00D72CD5"/>
    <w:rsid w:val="00D74F66"/>
    <w:rsid w:val="00D8063E"/>
    <w:rsid w:val="00D81F78"/>
    <w:rsid w:val="00D972FC"/>
    <w:rsid w:val="00DB384E"/>
    <w:rsid w:val="00DB659D"/>
    <w:rsid w:val="00DC1849"/>
    <w:rsid w:val="00DF6415"/>
    <w:rsid w:val="00E25039"/>
    <w:rsid w:val="00E2510E"/>
    <w:rsid w:val="00E31534"/>
    <w:rsid w:val="00E31855"/>
    <w:rsid w:val="00E33346"/>
    <w:rsid w:val="00E45D65"/>
    <w:rsid w:val="00E4729F"/>
    <w:rsid w:val="00E51FC3"/>
    <w:rsid w:val="00E57557"/>
    <w:rsid w:val="00E72485"/>
    <w:rsid w:val="00E83496"/>
    <w:rsid w:val="00E84632"/>
    <w:rsid w:val="00E93D66"/>
    <w:rsid w:val="00EC6D59"/>
    <w:rsid w:val="00F027C8"/>
    <w:rsid w:val="00F122FF"/>
    <w:rsid w:val="00F2181E"/>
    <w:rsid w:val="00F27754"/>
    <w:rsid w:val="00F369E8"/>
    <w:rsid w:val="00F3758B"/>
    <w:rsid w:val="00F45003"/>
    <w:rsid w:val="00F5076F"/>
    <w:rsid w:val="00F65E68"/>
    <w:rsid w:val="00F7068C"/>
    <w:rsid w:val="00F743A4"/>
    <w:rsid w:val="00F74B4D"/>
    <w:rsid w:val="00F8087B"/>
    <w:rsid w:val="00F84D67"/>
    <w:rsid w:val="00F85F53"/>
    <w:rsid w:val="00F873E8"/>
    <w:rsid w:val="00F873FF"/>
    <w:rsid w:val="00FB17C5"/>
    <w:rsid w:val="00FD5FAD"/>
    <w:rsid w:val="00FD63F4"/>
    <w:rsid w:val="00FF56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350</Words>
  <Characters>1997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АДМИНИСТРАЦИЯ БЕЖАНИЦКОГО </vt:lpstr>
    </vt:vector>
  </TitlesOfParts>
  <Company>Microsoft</Company>
  <LinksUpToDate>false</LinksUpToDate>
  <CharactersWithSpaces>2343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3</cp:revision>
  <cp:lastPrinted>2024-12-05T06:20:00Z</cp:lastPrinted>
  <dcterms:created xsi:type="dcterms:W3CDTF">2025-08-14T13:25:00Z</dcterms:created>
  <dcterms:modified xsi:type="dcterms:W3CDTF">2025-08-14T13:26:00Z</dcterms:modified>
</cp:coreProperties>
</file>